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CA" w:rsidRPr="004B239C" w:rsidRDefault="00D868CA">
      <w:pPr>
        <w:rPr>
          <w:rFonts w:ascii="Book Antiqua" w:hAnsi="Book Antiqua"/>
          <w:sz w:val="20"/>
          <w:szCs w:val="20"/>
        </w:rPr>
      </w:pPr>
    </w:p>
    <w:p w:rsidR="00E176AA" w:rsidRPr="004B239C" w:rsidRDefault="00E176AA">
      <w:pPr>
        <w:rPr>
          <w:rFonts w:ascii="Book Antiqua" w:hAnsi="Book Antiqua"/>
          <w:b/>
          <w:sz w:val="20"/>
          <w:szCs w:val="2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222B7D" w:rsidP="00E176AA">
      <w:pPr>
        <w:jc w:val="center"/>
        <w:rPr>
          <w:rFonts w:ascii="Book Antiqua" w:hAnsi="Book Antiqua"/>
          <w:b/>
          <w:sz w:val="40"/>
          <w:szCs w:val="40"/>
        </w:rPr>
      </w:pPr>
    </w:p>
    <w:p w:rsidR="00222B7D" w:rsidRDefault="00E176AA" w:rsidP="00222B7D">
      <w:pPr>
        <w:spacing w:line="480" w:lineRule="auto"/>
        <w:jc w:val="center"/>
        <w:rPr>
          <w:rFonts w:ascii="Book Antiqua" w:hAnsi="Book Antiqua"/>
          <w:b/>
          <w:sz w:val="40"/>
          <w:szCs w:val="40"/>
        </w:rPr>
      </w:pPr>
      <w:r w:rsidRPr="00222B7D">
        <w:rPr>
          <w:rFonts w:ascii="Book Antiqua" w:hAnsi="Book Antiqua"/>
          <w:b/>
          <w:sz w:val="40"/>
          <w:szCs w:val="40"/>
        </w:rPr>
        <w:t>Analiza postupanja novinara TANJU</w:t>
      </w:r>
      <w:r w:rsidR="00BC0ACE" w:rsidRPr="00222B7D">
        <w:rPr>
          <w:rFonts w:ascii="Book Antiqua" w:hAnsi="Book Antiqua"/>
          <w:b/>
          <w:sz w:val="40"/>
          <w:szCs w:val="40"/>
        </w:rPr>
        <w:t>G</w:t>
      </w:r>
      <w:r w:rsidRPr="00222B7D">
        <w:rPr>
          <w:rFonts w:ascii="Book Antiqua" w:hAnsi="Book Antiqua"/>
          <w:b/>
          <w:sz w:val="40"/>
          <w:szCs w:val="40"/>
        </w:rPr>
        <w:t xml:space="preserve">-a </w:t>
      </w:r>
    </w:p>
    <w:p w:rsidR="00E176AA" w:rsidRPr="00222B7D" w:rsidRDefault="00E176AA" w:rsidP="00222B7D">
      <w:pPr>
        <w:spacing w:line="480" w:lineRule="auto"/>
        <w:jc w:val="center"/>
        <w:rPr>
          <w:rFonts w:ascii="Book Antiqua" w:hAnsi="Book Antiqua"/>
          <w:b/>
          <w:sz w:val="40"/>
          <w:szCs w:val="40"/>
        </w:rPr>
      </w:pPr>
      <w:r w:rsidRPr="00222B7D">
        <w:rPr>
          <w:rFonts w:ascii="Book Antiqua" w:hAnsi="Book Antiqua"/>
          <w:b/>
          <w:sz w:val="40"/>
          <w:szCs w:val="40"/>
        </w:rPr>
        <w:t>u intervju sa predsednikom Republike Srbije,</w:t>
      </w:r>
    </w:p>
    <w:p w:rsidR="00222B7D" w:rsidRDefault="00E176AA" w:rsidP="00222B7D">
      <w:pPr>
        <w:spacing w:line="480" w:lineRule="auto"/>
        <w:jc w:val="center"/>
        <w:rPr>
          <w:rFonts w:ascii="Book Antiqua" w:hAnsi="Book Antiqua"/>
          <w:b/>
          <w:sz w:val="40"/>
          <w:szCs w:val="40"/>
        </w:rPr>
        <w:sectPr w:rsidR="00222B7D" w:rsidSect="00E176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22B7D">
        <w:rPr>
          <w:rFonts w:ascii="Book Antiqua" w:hAnsi="Book Antiqua"/>
          <w:b/>
          <w:sz w:val="40"/>
          <w:szCs w:val="40"/>
        </w:rPr>
        <w:t xml:space="preserve"> Aleksandrom Vučićem</w:t>
      </w:r>
    </w:p>
    <w:p w:rsidR="00222B7D" w:rsidRDefault="00222B7D" w:rsidP="00E176AA">
      <w:pPr>
        <w:rPr>
          <w:rFonts w:ascii="Book Antiqua" w:hAnsi="Book Antiqua"/>
          <w:b/>
          <w:sz w:val="20"/>
          <w:szCs w:val="20"/>
        </w:rPr>
      </w:pPr>
    </w:p>
    <w:p w:rsidR="00E176AA" w:rsidRDefault="00093453" w:rsidP="009E78EE">
      <w:pPr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O metodologiji analize sadržaja intervjua</w:t>
      </w:r>
    </w:p>
    <w:p w:rsidR="00F11BD8" w:rsidRDefault="00E176AA" w:rsidP="009E78EE">
      <w:pPr>
        <w:ind w:firstLine="360"/>
        <w:jc w:val="both"/>
        <w:rPr>
          <w:rFonts w:ascii="Book Antiqua" w:hAnsi="Book Antiqua"/>
          <w:sz w:val="20"/>
          <w:szCs w:val="20"/>
        </w:rPr>
      </w:pPr>
      <w:r w:rsidRPr="004B239C">
        <w:rPr>
          <w:rFonts w:ascii="Book Antiqua" w:hAnsi="Book Antiqua"/>
          <w:sz w:val="20"/>
          <w:szCs w:val="20"/>
        </w:rPr>
        <w:t xml:space="preserve">Predmet analize sadržaja </w:t>
      </w:r>
      <w:r w:rsidR="00FA09F6">
        <w:rPr>
          <w:rFonts w:ascii="Book Antiqua" w:hAnsi="Book Antiqua"/>
          <w:sz w:val="20"/>
          <w:szCs w:val="20"/>
        </w:rPr>
        <w:t>je bio intervju</w:t>
      </w:r>
      <w:r w:rsidRPr="004B239C">
        <w:rPr>
          <w:rFonts w:ascii="Book Antiqua" w:hAnsi="Book Antiqua"/>
          <w:sz w:val="20"/>
          <w:szCs w:val="20"/>
        </w:rPr>
        <w:t xml:space="preserve"> novinara </w:t>
      </w:r>
      <w:r w:rsidR="00FA09F6">
        <w:rPr>
          <w:rFonts w:ascii="Book Antiqua" w:hAnsi="Book Antiqua"/>
          <w:sz w:val="20"/>
          <w:szCs w:val="20"/>
        </w:rPr>
        <w:t xml:space="preserve">Tanjuga </w:t>
      </w:r>
      <w:r w:rsidRPr="004B239C">
        <w:rPr>
          <w:rFonts w:ascii="Book Antiqua" w:hAnsi="Book Antiqua"/>
          <w:sz w:val="20"/>
          <w:szCs w:val="20"/>
        </w:rPr>
        <w:t>sa predsednikom Republike Srbije, Aleksandrom Vučićem</w:t>
      </w:r>
      <w:r w:rsidR="00222B7D">
        <w:rPr>
          <w:rStyle w:val="FootnoteReference"/>
          <w:rFonts w:ascii="Book Antiqua" w:hAnsi="Book Antiqua"/>
          <w:sz w:val="20"/>
          <w:szCs w:val="20"/>
        </w:rPr>
        <w:footnoteReference w:id="2"/>
      </w:r>
      <w:r w:rsidR="00F11BD8">
        <w:rPr>
          <w:rFonts w:ascii="Book Antiqua" w:hAnsi="Book Antiqua"/>
          <w:sz w:val="20"/>
          <w:szCs w:val="20"/>
        </w:rPr>
        <w:t>. Cilj analize je bio da se utvrdi</w:t>
      </w:r>
      <w:r w:rsidR="00EA1641">
        <w:rPr>
          <w:rFonts w:ascii="Book Antiqua" w:hAnsi="Book Antiqua"/>
          <w:sz w:val="20"/>
          <w:szCs w:val="20"/>
        </w:rPr>
        <w:t xml:space="preserve"> kolika je</w:t>
      </w:r>
      <w:r w:rsidR="00F11BD8">
        <w:rPr>
          <w:rFonts w:ascii="Book Antiqua" w:hAnsi="Book Antiqua"/>
          <w:sz w:val="20"/>
          <w:szCs w:val="20"/>
        </w:rPr>
        <w:t>:</w:t>
      </w:r>
    </w:p>
    <w:p w:rsidR="00F11BD8" w:rsidRDefault="00F11BD8" w:rsidP="009E78E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93453">
        <w:rPr>
          <w:rFonts w:ascii="Book Antiqua" w:hAnsi="Book Antiqua"/>
          <w:b/>
          <w:sz w:val="20"/>
          <w:szCs w:val="20"/>
        </w:rPr>
        <w:t>Širina intervjua</w:t>
      </w:r>
      <w:r>
        <w:rPr>
          <w:rFonts w:ascii="Book Antiqua" w:hAnsi="Book Antiqua"/>
          <w:sz w:val="20"/>
          <w:szCs w:val="20"/>
        </w:rPr>
        <w:t xml:space="preserve"> - broj i vrsta tema koje su bile predmet pitanja u intervju</w:t>
      </w:r>
      <w:r w:rsidR="003F1C46">
        <w:rPr>
          <w:rFonts w:ascii="Book Antiqua" w:hAnsi="Book Antiqua"/>
          <w:sz w:val="20"/>
          <w:szCs w:val="20"/>
        </w:rPr>
        <w:t>, odnosno k</w:t>
      </w:r>
      <w:r w:rsidR="00EA1641">
        <w:rPr>
          <w:rFonts w:ascii="Book Antiqua" w:hAnsi="Book Antiqua"/>
          <w:sz w:val="20"/>
          <w:szCs w:val="20"/>
        </w:rPr>
        <w:t>oliko su teme bile relevantne i aktuelne</w:t>
      </w:r>
      <w:r w:rsidR="003F1C46">
        <w:rPr>
          <w:rFonts w:ascii="Book Antiqua" w:hAnsi="Book Antiqua"/>
          <w:sz w:val="20"/>
          <w:szCs w:val="20"/>
        </w:rPr>
        <w:t>, te</w:t>
      </w:r>
      <w:r w:rsidR="00EA1641">
        <w:rPr>
          <w:rFonts w:ascii="Book Antiqua" w:hAnsi="Book Antiqua"/>
          <w:sz w:val="20"/>
          <w:szCs w:val="20"/>
        </w:rPr>
        <w:t xml:space="preserve"> kol</w:t>
      </w:r>
      <w:r w:rsidR="003F1C46">
        <w:rPr>
          <w:rFonts w:ascii="Book Antiqua" w:hAnsi="Book Antiqua"/>
          <w:sz w:val="20"/>
          <w:szCs w:val="20"/>
        </w:rPr>
        <w:t>iko su sve teme, odnosno dimenzija tema koji su (ne)povoljne po gosta bile</w:t>
      </w:r>
      <w:r w:rsidR="00EA1641">
        <w:rPr>
          <w:rFonts w:ascii="Book Antiqua" w:hAnsi="Book Antiqua"/>
          <w:sz w:val="20"/>
          <w:szCs w:val="20"/>
        </w:rPr>
        <w:t xml:space="preserve"> sadržan</w:t>
      </w:r>
      <w:r w:rsidR="003F1C46">
        <w:rPr>
          <w:rFonts w:ascii="Book Antiqua" w:hAnsi="Book Antiqua"/>
          <w:sz w:val="20"/>
          <w:szCs w:val="20"/>
        </w:rPr>
        <w:t>e</w:t>
      </w:r>
      <w:r w:rsidR="00EA1641">
        <w:rPr>
          <w:rFonts w:ascii="Book Antiqua" w:hAnsi="Book Antiqua"/>
          <w:sz w:val="20"/>
          <w:szCs w:val="20"/>
        </w:rPr>
        <w:t xml:space="preserve"> u pitanjima</w:t>
      </w:r>
      <w:r w:rsidR="003F1C46">
        <w:rPr>
          <w:rFonts w:ascii="Book Antiqua" w:hAnsi="Book Antiqua"/>
          <w:sz w:val="20"/>
          <w:szCs w:val="20"/>
        </w:rPr>
        <w:t xml:space="preserve"> i</w:t>
      </w:r>
      <w:r w:rsidR="00EA1641">
        <w:rPr>
          <w:rFonts w:ascii="Book Antiqua" w:hAnsi="Book Antiqua"/>
          <w:sz w:val="20"/>
          <w:szCs w:val="20"/>
        </w:rPr>
        <w:t xml:space="preserve"> </w:t>
      </w:r>
    </w:p>
    <w:p w:rsidR="00F11BD8" w:rsidRDefault="00F11BD8" w:rsidP="009E78E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 w:rsidRPr="00093453">
        <w:rPr>
          <w:rFonts w:ascii="Book Antiqua" w:hAnsi="Book Antiqua"/>
          <w:b/>
          <w:sz w:val="20"/>
          <w:szCs w:val="20"/>
        </w:rPr>
        <w:t xml:space="preserve">Dubina </w:t>
      </w:r>
      <w:r w:rsidR="00EA1641" w:rsidRPr="00093453">
        <w:rPr>
          <w:rFonts w:ascii="Book Antiqua" w:hAnsi="Book Antiqua"/>
          <w:b/>
          <w:sz w:val="20"/>
          <w:szCs w:val="20"/>
        </w:rPr>
        <w:t>intervjua</w:t>
      </w:r>
      <w:r w:rsidRPr="00EA1641">
        <w:rPr>
          <w:rFonts w:ascii="Book Antiqua" w:hAnsi="Book Antiqua"/>
          <w:sz w:val="20"/>
          <w:szCs w:val="20"/>
        </w:rPr>
        <w:t xml:space="preserve">– </w:t>
      </w:r>
      <w:r w:rsidR="00530658">
        <w:rPr>
          <w:rFonts w:ascii="Book Antiqua" w:hAnsi="Book Antiqua"/>
          <w:sz w:val="20"/>
          <w:szCs w:val="20"/>
        </w:rPr>
        <w:t xml:space="preserve">broj i </w:t>
      </w:r>
      <w:r w:rsidR="00EA1641">
        <w:rPr>
          <w:rFonts w:ascii="Book Antiqua" w:hAnsi="Book Antiqua"/>
          <w:sz w:val="20"/>
          <w:szCs w:val="20"/>
        </w:rPr>
        <w:t>zastupljenost</w:t>
      </w:r>
      <w:r w:rsidRPr="00EA1641">
        <w:rPr>
          <w:rFonts w:ascii="Book Antiqua" w:hAnsi="Book Antiqua"/>
          <w:sz w:val="20"/>
          <w:szCs w:val="20"/>
        </w:rPr>
        <w:t xml:space="preserve"> uvodnih </w:t>
      </w:r>
      <w:r w:rsidR="00EA1641" w:rsidRPr="00EA1641">
        <w:rPr>
          <w:rFonts w:ascii="Book Antiqua" w:hAnsi="Book Antiqua"/>
          <w:sz w:val="20"/>
          <w:szCs w:val="20"/>
        </w:rPr>
        <w:t xml:space="preserve">i </w:t>
      </w:r>
      <w:r w:rsidRPr="00EA1641">
        <w:rPr>
          <w:rFonts w:ascii="Book Antiqua" w:hAnsi="Book Antiqua"/>
          <w:sz w:val="20"/>
          <w:szCs w:val="20"/>
        </w:rPr>
        <w:t xml:space="preserve">produbljujućih pitanja </w:t>
      </w:r>
      <w:r w:rsidR="00EA1641" w:rsidRPr="00EA1641">
        <w:rPr>
          <w:rFonts w:ascii="Book Antiqua" w:hAnsi="Book Antiqua"/>
          <w:sz w:val="20"/>
          <w:szCs w:val="20"/>
        </w:rPr>
        <w:t>s</w:t>
      </w:r>
      <w:r w:rsidR="00665785">
        <w:rPr>
          <w:rFonts w:ascii="Book Antiqua" w:hAnsi="Book Antiqua"/>
          <w:sz w:val="20"/>
          <w:szCs w:val="20"/>
        </w:rPr>
        <w:t xml:space="preserve">a fokusom </w:t>
      </w:r>
      <w:r w:rsidR="00530658">
        <w:rPr>
          <w:rFonts w:ascii="Book Antiqua" w:hAnsi="Book Antiqua"/>
          <w:sz w:val="20"/>
          <w:szCs w:val="20"/>
        </w:rPr>
        <w:t xml:space="preserve">na to </w:t>
      </w:r>
      <w:r w:rsidR="00665785">
        <w:rPr>
          <w:rFonts w:ascii="Book Antiqua" w:hAnsi="Book Antiqua"/>
          <w:sz w:val="20"/>
          <w:szCs w:val="20"/>
        </w:rPr>
        <w:t xml:space="preserve">koliko su </w:t>
      </w:r>
      <w:r w:rsidR="00530658">
        <w:rPr>
          <w:rFonts w:ascii="Book Antiqua" w:hAnsi="Book Antiqua"/>
          <w:sz w:val="20"/>
          <w:szCs w:val="20"/>
        </w:rPr>
        <w:t xml:space="preserve">ona bila </w:t>
      </w:r>
      <w:r w:rsidR="00665785">
        <w:rPr>
          <w:rFonts w:ascii="Book Antiqua" w:hAnsi="Book Antiqua"/>
          <w:sz w:val="20"/>
          <w:szCs w:val="20"/>
        </w:rPr>
        <w:t>(ne)povoljna</w:t>
      </w:r>
      <w:r w:rsidR="00EA1641" w:rsidRPr="00EA1641">
        <w:rPr>
          <w:rFonts w:ascii="Book Antiqua" w:hAnsi="Book Antiqua"/>
          <w:sz w:val="20"/>
          <w:szCs w:val="20"/>
        </w:rPr>
        <w:t xml:space="preserve"> po gosta</w:t>
      </w:r>
      <w:r w:rsidR="00B40E1D">
        <w:rPr>
          <w:rFonts w:ascii="Book Antiqua" w:hAnsi="Book Antiqua"/>
          <w:sz w:val="20"/>
          <w:szCs w:val="20"/>
        </w:rPr>
        <w:t xml:space="preserve">, odnosno, </w:t>
      </w:r>
      <w:r w:rsidR="00EA1641" w:rsidRPr="00665785">
        <w:rPr>
          <w:rFonts w:ascii="Book Antiqua" w:hAnsi="Book Antiqua"/>
          <w:sz w:val="20"/>
          <w:szCs w:val="20"/>
        </w:rPr>
        <w:t>kako se novinar ponaša</w:t>
      </w:r>
      <w:r w:rsidR="00B40E1D">
        <w:rPr>
          <w:rFonts w:ascii="Book Antiqua" w:hAnsi="Book Antiqua"/>
          <w:sz w:val="20"/>
          <w:szCs w:val="20"/>
        </w:rPr>
        <w:t>o</w:t>
      </w:r>
      <w:r w:rsidR="00EA1641" w:rsidRPr="00665785">
        <w:rPr>
          <w:rFonts w:ascii="Book Antiqua" w:hAnsi="Book Antiqua"/>
          <w:sz w:val="20"/>
          <w:szCs w:val="20"/>
        </w:rPr>
        <w:t xml:space="preserve"> prema gostu (istražuje, analizira, pita,</w:t>
      </w:r>
      <w:r w:rsidR="00B40E1D">
        <w:rPr>
          <w:rFonts w:ascii="Book Antiqua" w:hAnsi="Book Antiqua"/>
          <w:sz w:val="20"/>
          <w:szCs w:val="20"/>
        </w:rPr>
        <w:t xml:space="preserve"> prodseća, proverava, zagovara, drži mikrofon, </w:t>
      </w:r>
      <w:r w:rsidR="00EA1641" w:rsidRPr="00665785">
        <w:rPr>
          <w:rFonts w:ascii="Book Antiqua" w:hAnsi="Book Antiqua"/>
          <w:sz w:val="20"/>
          <w:szCs w:val="20"/>
        </w:rPr>
        <w:t>hvali, propagira, etiketira …)</w:t>
      </w:r>
    </w:p>
    <w:p w:rsidR="00530658" w:rsidRPr="00665785" w:rsidRDefault="00530658" w:rsidP="009E78EE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Visina </w:t>
      </w:r>
      <w:r w:rsidRPr="00093453">
        <w:rPr>
          <w:rFonts w:ascii="Book Antiqua" w:hAnsi="Book Antiqua"/>
          <w:b/>
          <w:sz w:val="20"/>
          <w:szCs w:val="20"/>
        </w:rPr>
        <w:t>intervjua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– zastupljenost i vrsta stavova, činjenica, </w:t>
      </w:r>
      <w:r w:rsidR="00B40E1D">
        <w:rPr>
          <w:rFonts w:ascii="Book Antiqua" w:hAnsi="Book Antiqua"/>
          <w:sz w:val="20"/>
          <w:szCs w:val="20"/>
        </w:rPr>
        <w:t>statističkih podataka</w:t>
      </w:r>
      <w:r>
        <w:rPr>
          <w:rFonts w:ascii="Book Antiqua" w:hAnsi="Book Antiqua"/>
          <w:sz w:val="20"/>
          <w:szCs w:val="20"/>
        </w:rPr>
        <w:t xml:space="preserve">, normativnih akata, analiza ili istraživanja pri postavljanu pitanja gostu. </w:t>
      </w:r>
    </w:p>
    <w:p w:rsidR="00093453" w:rsidRPr="00EA1641" w:rsidRDefault="00093453" w:rsidP="009E78EE">
      <w:pPr>
        <w:pStyle w:val="ListParagraph"/>
        <w:jc w:val="both"/>
        <w:rPr>
          <w:rFonts w:ascii="Book Antiqua" w:hAnsi="Book Antiqua"/>
          <w:sz w:val="20"/>
          <w:szCs w:val="20"/>
        </w:rPr>
      </w:pPr>
    </w:p>
    <w:p w:rsidR="00093453" w:rsidRPr="00530658" w:rsidRDefault="00C76713" w:rsidP="00530658">
      <w:pPr>
        <w:jc w:val="both"/>
        <w:rPr>
          <w:rFonts w:ascii="Book Antiqua" w:hAnsi="Book Antiqua"/>
          <w:b/>
          <w:sz w:val="20"/>
          <w:szCs w:val="20"/>
        </w:rPr>
      </w:pPr>
      <w:r w:rsidRPr="00093453">
        <w:rPr>
          <w:rFonts w:ascii="Book Antiqua" w:hAnsi="Book Antiqua"/>
          <w:b/>
          <w:sz w:val="20"/>
          <w:szCs w:val="20"/>
        </w:rPr>
        <w:t>Nalazi iz analize sadržaja</w:t>
      </w:r>
      <w:r w:rsidR="00530658">
        <w:rPr>
          <w:rFonts w:ascii="Book Antiqua" w:hAnsi="Book Antiqua"/>
          <w:b/>
          <w:sz w:val="20"/>
          <w:szCs w:val="20"/>
        </w:rPr>
        <w:t>:</w:t>
      </w:r>
    </w:p>
    <w:p w:rsidR="00093453" w:rsidRDefault="00FA09F6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Temaski dijapazon tokom intervjua je bio aktuelan, ali ne i relevantan u smislu da sve aktuelne teme nisu bile deo </w:t>
      </w:r>
      <w:r w:rsidR="00093453">
        <w:rPr>
          <w:rFonts w:ascii="Book Antiqua" w:hAnsi="Book Antiqua"/>
          <w:sz w:val="20"/>
          <w:szCs w:val="20"/>
        </w:rPr>
        <w:t>pitanja u intervju</w:t>
      </w:r>
      <w:r>
        <w:rPr>
          <w:rFonts w:ascii="Book Antiqua" w:hAnsi="Book Antiqua"/>
          <w:sz w:val="20"/>
          <w:szCs w:val="20"/>
        </w:rPr>
        <w:t>, odnosno svi aspekti tema</w:t>
      </w:r>
      <w:r w:rsidR="00093453">
        <w:rPr>
          <w:rFonts w:ascii="Book Antiqua" w:hAnsi="Book Antiqua"/>
          <w:sz w:val="20"/>
          <w:szCs w:val="20"/>
        </w:rPr>
        <w:t xml:space="preserve"> koje su bile tokom intervjua i</w:t>
      </w:r>
    </w:p>
    <w:p w:rsidR="00530658" w:rsidRDefault="00FA09F6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Tematski okvir </w:t>
      </w:r>
      <w:r w:rsidR="00093453">
        <w:rPr>
          <w:rFonts w:ascii="Book Antiqua" w:hAnsi="Book Antiqua"/>
          <w:sz w:val="20"/>
          <w:szCs w:val="20"/>
        </w:rPr>
        <w:t xml:space="preserve">je bio </w:t>
      </w:r>
      <w:r>
        <w:rPr>
          <w:rFonts w:ascii="Book Antiqua" w:hAnsi="Book Antiqua"/>
          <w:sz w:val="20"/>
          <w:szCs w:val="20"/>
        </w:rPr>
        <w:t xml:space="preserve">upodobljen sa preferencijama gosta, bez otvaranja </w:t>
      </w:r>
      <w:r w:rsidR="00093453">
        <w:rPr>
          <w:rFonts w:ascii="Book Antiqua" w:hAnsi="Book Antiqua"/>
          <w:sz w:val="20"/>
          <w:szCs w:val="20"/>
        </w:rPr>
        <w:t xml:space="preserve">onih </w:t>
      </w:r>
      <w:r>
        <w:rPr>
          <w:rFonts w:ascii="Book Antiqua" w:hAnsi="Book Antiqua"/>
          <w:sz w:val="20"/>
          <w:szCs w:val="20"/>
        </w:rPr>
        <w:t xml:space="preserve">strana tema </w:t>
      </w:r>
      <w:r w:rsidR="005131B5">
        <w:rPr>
          <w:rFonts w:ascii="Book Antiqua" w:hAnsi="Book Antiqua"/>
          <w:sz w:val="20"/>
          <w:szCs w:val="20"/>
        </w:rPr>
        <w:t xml:space="preserve">i aspekata </w:t>
      </w:r>
      <w:r>
        <w:rPr>
          <w:rFonts w:ascii="Book Antiqua" w:hAnsi="Book Antiqua"/>
          <w:sz w:val="20"/>
          <w:szCs w:val="20"/>
        </w:rPr>
        <w:t xml:space="preserve">koje su </w:t>
      </w:r>
      <w:r w:rsidR="00093453">
        <w:rPr>
          <w:rFonts w:ascii="Book Antiqua" w:hAnsi="Book Antiqua"/>
          <w:sz w:val="20"/>
          <w:szCs w:val="20"/>
        </w:rPr>
        <w:t>bile štakljive po gosta.</w:t>
      </w:r>
    </w:p>
    <w:p w:rsidR="00093453" w:rsidRPr="00530658" w:rsidRDefault="00093453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530658">
        <w:rPr>
          <w:rFonts w:ascii="Book Antiqua" w:hAnsi="Book Antiqua"/>
          <w:sz w:val="20"/>
          <w:szCs w:val="20"/>
        </w:rPr>
        <w:t>Tempo i teme u emisiji, koje su novinari samo inicirali uvodnim pitanjem, su usmeravane i produvljivane od gosta i</w:t>
      </w:r>
    </w:p>
    <w:p w:rsidR="00093453" w:rsidRDefault="00093453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Propitivanje, koje je bilo u drugom delu emisije je bilo plitko i završavalo se na inicijalnom/prvom prvom pitanju.</w:t>
      </w:r>
    </w:p>
    <w:p w:rsidR="00093453" w:rsidRDefault="00665785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Novinari su bili</w:t>
      </w:r>
      <w:r w:rsidR="00093453">
        <w:rPr>
          <w:rFonts w:ascii="Book Antiqua" w:hAnsi="Book Antiqua"/>
          <w:sz w:val="20"/>
          <w:szCs w:val="20"/>
        </w:rPr>
        <w:t xml:space="preserve">, posebno u prvom delu intervjua, saučesnici u promociji gosta, koji je najavljen kao predsednik Republike, a pričao je kao predsednik Republike, Vlade  </w:t>
      </w:r>
      <w:r>
        <w:rPr>
          <w:rFonts w:ascii="Book Antiqua" w:hAnsi="Book Antiqua"/>
          <w:sz w:val="20"/>
          <w:szCs w:val="20"/>
        </w:rPr>
        <w:t xml:space="preserve">i </w:t>
      </w:r>
      <w:r w:rsidR="00093453">
        <w:rPr>
          <w:rFonts w:ascii="Book Antiqua" w:hAnsi="Book Antiqua"/>
          <w:sz w:val="20"/>
          <w:szCs w:val="20"/>
        </w:rPr>
        <w:t>SNS-a i</w:t>
      </w:r>
    </w:p>
    <w:p w:rsidR="005B0EBA" w:rsidRDefault="00093453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Novinari su koristili narative i etikete koje koriste gost i predstavnici vlasti koju predstavlja kada govore o opoziciji. </w:t>
      </w:r>
      <w:r w:rsidR="005B0EBA">
        <w:rPr>
          <w:rFonts w:ascii="Book Antiqua" w:hAnsi="Book Antiqua"/>
          <w:sz w:val="20"/>
          <w:szCs w:val="20"/>
        </w:rPr>
        <w:t>Konkretno, u uvodnom delu novinari su koristili etiketu glasna manjina, koja je po svom sadržaju slična etuketi lažna manjina koju je gost manjine koristio u tekstu “Elita i plebs</w:t>
      </w:r>
      <w:r w:rsidR="005B0EBA">
        <w:rPr>
          <w:rStyle w:val="FootnoteReference"/>
          <w:rFonts w:ascii="Book Antiqua" w:hAnsi="Book Antiqua"/>
          <w:sz w:val="20"/>
          <w:szCs w:val="20"/>
        </w:rPr>
        <w:footnoteReference w:id="3"/>
      </w:r>
      <w:r w:rsidR="005B0EBA">
        <w:rPr>
          <w:rFonts w:ascii="Book Antiqua" w:hAnsi="Book Antiqua"/>
          <w:sz w:val="20"/>
          <w:szCs w:val="20"/>
        </w:rPr>
        <w:t>”, koji je nastao kao reakcija na tekst u kojem je predstavljeno istraživanje javnog mnjenja Biroa za društvena istraživanja  - BIRODI o sociodemografskim karakteristikama grasača SNS</w:t>
      </w:r>
      <w:r w:rsidR="009E78EE">
        <w:rPr>
          <w:rStyle w:val="FootnoteReference"/>
          <w:rFonts w:ascii="Book Antiqua" w:hAnsi="Book Antiqua"/>
          <w:sz w:val="20"/>
          <w:szCs w:val="20"/>
        </w:rPr>
        <w:footnoteReference w:id="4"/>
      </w:r>
      <w:r w:rsidR="005B0EBA">
        <w:rPr>
          <w:rFonts w:ascii="Book Antiqua" w:hAnsi="Book Antiqua"/>
          <w:sz w:val="20"/>
          <w:szCs w:val="20"/>
        </w:rPr>
        <w:t xml:space="preserve"> u skladu sa profesionalnim uzusima javno-mnjenjske profesije</w:t>
      </w:r>
      <w:r w:rsidR="009E78EE">
        <w:rPr>
          <w:rFonts w:ascii="Book Antiqua" w:hAnsi="Book Antiqua"/>
          <w:sz w:val="20"/>
          <w:szCs w:val="20"/>
        </w:rPr>
        <w:t>, što je potvrdila nakon dostavljanja rezultata istraživanja i Svetska asocijacija za istraživanje javnog mnjenja (WAPOR)</w:t>
      </w:r>
      <w:r w:rsidR="009E78EE">
        <w:rPr>
          <w:rStyle w:val="FootnoteReference"/>
          <w:rFonts w:ascii="Book Antiqua" w:hAnsi="Book Antiqua"/>
          <w:sz w:val="20"/>
          <w:szCs w:val="20"/>
        </w:rPr>
        <w:footnoteReference w:id="5"/>
      </w:r>
      <w:r w:rsidR="009E78EE">
        <w:rPr>
          <w:rFonts w:ascii="Book Antiqua" w:hAnsi="Book Antiqua"/>
          <w:sz w:val="20"/>
          <w:szCs w:val="20"/>
        </w:rPr>
        <w:t xml:space="preserve"> primajući u člnastvao i imenujući autora analize, Zorana Gavrilovića, za nacionalnog koordinatora WAPOR-a</w:t>
      </w:r>
      <w:r w:rsidR="005B0EBA">
        <w:rPr>
          <w:rFonts w:ascii="Book Antiqua" w:hAnsi="Book Antiqua"/>
          <w:sz w:val="20"/>
          <w:szCs w:val="20"/>
        </w:rPr>
        <w:t xml:space="preserve">. Nakon objave teksta nad BIRODI je sprovedena medijska kampanja u kojoj su učestvovali narodni poslanici, </w:t>
      </w:r>
      <w:r w:rsidR="009E78EE">
        <w:rPr>
          <w:rFonts w:ascii="Book Antiqua" w:hAnsi="Book Antiqua"/>
          <w:sz w:val="20"/>
          <w:szCs w:val="20"/>
        </w:rPr>
        <w:t xml:space="preserve">botovi, </w:t>
      </w:r>
      <w:r w:rsidR="005B0EBA">
        <w:rPr>
          <w:rFonts w:ascii="Book Antiqua" w:hAnsi="Book Antiqua"/>
          <w:sz w:val="20"/>
          <w:szCs w:val="20"/>
        </w:rPr>
        <w:t xml:space="preserve">novinari iz provladinih tabloida </w:t>
      </w:r>
      <w:r w:rsidR="009E78EE">
        <w:rPr>
          <w:rFonts w:ascii="Book Antiqua" w:hAnsi="Book Antiqua"/>
          <w:sz w:val="20"/>
          <w:szCs w:val="20"/>
        </w:rPr>
        <w:t xml:space="preserve"> i </w:t>
      </w:r>
      <w:r w:rsidR="005B0EBA">
        <w:rPr>
          <w:rFonts w:ascii="Book Antiqua" w:hAnsi="Book Antiqua"/>
          <w:sz w:val="20"/>
          <w:szCs w:val="20"/>
        </w:rPr>
        <w:t>analitičari</w:t>
      </w:r>
      <w:r w:rsidR="009E78EE">
        <w:rPr>
          <w:rFonts w:ascii="Book Antiqua" w:hAnsi="Book Antiqua"/>
          <w:sz w:val="20"/>
          <w:szCs w:val="20"/>
        </w:rPr>
        <w:t xml:space="preserve"> koji su zahtevali reagovanje tužilastva, istraživanje nazivali fašističkim, a BIRODI “Institutom Jozef Mengele”</w:t>
      </w:r>
      <w:r w:rsidR="005B0EBA">
        <w:rPr>
          <w:rFonts w:ascii="Book Antiqua" w:hAnsi="Book Antiqua"/>
          <w:sz w:val="20"/>
          <w:szCs w:val="20"/>
        </w:rPr>
        <w:t>. Ovaj intervju u jednom segmetu predstavlja svojevrsni eho tog etiketirajućeg narativa</w:t>
      </w:r>
      <w:r w:rsidR="009E78EE">
        <w:rPr>
          <w:rFonts w:ascii="Book Antiqua" w:hAnsi="Book Antiqua"/>
          <w:sz w:val="20"/>
          <w:szCs w:val="20"/>
        </w:rPr>
        <w:t>,</w:t>
      </w:r>
      <w:r w:rsidR="005B0EBA">
        <w:rPr>
          <w:rFonts w:ascii="Book Antiqua" w:hAnsi="Book Antiqua"/>
          <w:sz w:val="20"/>
          <w:szCs w:val="20"/>
        </w:rPr>
        <w:t xml:space="preserve"> koji ovom prilikom prenose i novinari kroz svoja pitanja</w:t>
      </w:r>
      <w:r w:rsidR="009E78EE">
        <w:rPr>
          <w:rFonts w:ascii="Book Antiqua" w:hAnsi="Book Antiqua"/>
          <w:sz w:val="20"/>
          <w:szCs w:val="20"/>
        </w:rPr>
        <w:t xml:space="preserve"> koja su postavljali gostu.</w:t>
      </w:r>
      <w:r w:rsidR="005B0EBA">
        <w:rPr>
          <w:rFonts w:ascii="Book Antiqua" w:hAnsi="Book Antiqua"/>
          <w:sz w:val="20"/>
          <w:szCs w:val="20"/>
        </w:rPr>
        <w:t xml:space="preserve">    </w:t>
      </w:r>
    </w:p>
    <w:p w:rsidR="00222B7D" w:rsidRDefault="00093453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Kada je gost koristio etikete o opoziciji i kritičkim delovima javnosti, novinari su ćutali/nisu reagovali.</w:t>
      </w:r>
    </w:p>
    <w:p w:rsidR="00530658" w:rsidRDefault="00B40E1D" w:rsidP="0053065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Kada je u pitanju visina intervjua, novinari su se referelirali</w:t>
      </w:r>
      <w:r w:rsidR="00270995">
        <w:rPr>
          <w:rFonts w:ascii="Book Antiqua" w:hAnsi="Book Antiqua"/>
          <w:sz w:val="20"/>
          <w:szCs w:val="20"/>
        </w:rPr>
        <w:t xml:space="preserve"> na stavove relevatnih aktera za teme, zatim</w:t>
      </w:r>
      <w:r>
        <w:rPr>
          <w:rFonts w:ascii="Book Antiqua" w:hAnsi="Book Antiqua"/>
          <w:sz w:val="20"/>
          <w:szCs w:val="20"/>
        </w:rPr>
        <w:t xml:space="preserve"> na statističke podatke iz državnih izvora</w:t>
      </w:r>
      <w:r w:rsidR="00270995">
        <w:rPr>
          <w:rFonts w:ascii="Book Antiqua" w:hAnsi="Book Antiqua"/>
          <w:sz w:val="20"/>
          <w:szCs w:val="20"/>
        </w:rPr>
        <w:t>, odnosnopodataka koje je gost prezentovao ranije ili tokom emisije</w:t>
      </w:r>
      <w:r>
        <w:rPr>
          <w:rFonts w:ascii="Book Antiqua" w:hAnsi="Book Antiqua"/>
          <w:sz w:val="20"/>
          <w:szCs w:val="20"/>
        </w:rPr>
        <w:t xml:space="preserve">. </w:t>
      </w:r>
    </w:p>
    <w:p w:rsidR="009E78EE" w:rsidRDefault="00222B7D" w:rsidP="009E78EE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9E78EE">
        <w:rPr>
          <w:rFonts w:ascii="Book Antiqua" w:hAnsi="Book Antiqua"/>
          <w:sz w:val="20"/>
          <w:szCs w:val="20"/>
        </w:rPr>
        <w:t xml:space="preserve"> U prilogu je analitička tabela.</w:t>
      </w:r>
    </w:p>
    <w:p w:rsidR="009E78EE" w:rsidRPr="00222B7D" w:rsidRDefault="009E78EE" w:rsidP="009E78EE">
      <w:pPr>
        <w:jc w:val="both"/>
        <w:rPr>
          <w:rFonts w:ascii="Book Antiqua" w:hAnsi="Book Antiqua"/>
          <w:sz w:val="20"/>
          <w:szCs w:val="20"/>
        </w:rPr>
        <w:sectPr w:rsidR="009E78EE" w:rsidRPr="00222B7D" w:rsidSect="00E176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1800"/>
        <w:gridCol w:w="17"/>
        <w:gridCol w:w="2947"/>
        <w:gridCol w:w="6"/>
        <w:gridCol w:w="4878"/>
      </w:tblGrid>
      <w:tr w:rsidR="00B721F1" w:rsidRPr="004B239C" w:rsidTr="000C62C7">
        <w:tc>
          <w:tcPr>
            <w:tcW w:w="1368" w:type="dxa"/>
            <w:shd w:val="clear" w:color="auto" w:fill="A6A6A6" w:themeFill="background1" w:themeFillShade="A6"/>
          </w:tcPr>
          <w:p w:rsidR="00B721F1" w:rsidRPr="004B239C" w:rsidRDefault="00B721F1" w:rsidP="00B721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lastRenderedPageBreak/>
              <w:t>Novinar</w:t>
            </w:r>
          </w:p>
        </w:tc>
        <w:tc>
          <w:tcPr>
            <w:tcW w:w="1817" w:type="dxa"/>
            <w:gridSpan w:val="2"/>
            <w:shd w:val="clear" w:color="auto" w:fill="A6A6A6" w:themeFill="background1" w:themeFillShade="A6"/>
          </w:tcPr>
          <w:p w:rsidR="00B721F1" w:rsidRPr="004B239C" w:rsidRDefault="00B721F1" w:rsidP="00B721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Tema</w:t>
            </w:r>
          </w:p>
        </w:tc>
        <w:tc>
          <w:tcPr>
            <w:tcW w:w="2947" w:type="dxa"/>
            <w:shd w:val="clear" w:color="auto" w:fill="A6A6A6" w:themeFill="background1" w:themeFillShade="A6"/>
          </w:tcPr>
          <w:p w:rsidR="00B721F1" w:rsidRPr="004B239C" w:rsidRDefault="00B721F1" w:rsidP="00B721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Postupanje novinara</w:t>
            </w:r>
          </w:p>
        </w:tc>
        <w:tc>
          <w:tcPr>
            <w:tcW w:w="4884" w:type="dxa"/>
            <w:gridSpan w:val="2"/>
            <w:shd w:val="clear" w:color="auto" w:fill="A6A6A6" w:themeFill="background1" w:themeFillShade="A6"/>
          </w:tcPr>
          <w:p w:rsidR="00B721F1" w:rsidRPr="004B239C" w:rsidRDefault="00B721F1" w:rsidP="00B721F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Komentar</w:t>
            </w:r>
          </w:p>
        </w:tc>
      </w:tr>
      <w:tr w:rsidR="00654FEC" w:rsidRPr="004B239C" w:rsidTr="004B239C">
        <w:tc>
          <w:tcPr>
            <w:tcW w:w="1368" w:type="dxa"/>
            <w:shd w:val="clear" w:color="auto" w:fill="FF0000"/>
            <w:vAlign w:val="center"/>
          </w:tcPr>
          <w:p w:rsidR="00654FEC" w:rsidRPr="004B239C" w:rsidRDefault="00654FE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9648" w:type="dxa"/>
            <w:gridSpan w:val="5"/>
            <w:shd w:val="clear" w:color="auto" w:fill="FF0000"/>
            <w:vAlign w:val="center"/>
          </w:tcPr>
          <w:p w:rsidR="00654FEC" w:rsidRPr="004B239C" w:rsidRDefault="00654FE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Gost je najavljen kao predsednik Republike, a u emisiji je govorio o temama koje se tiču njegove funkcije predsednika SNS-a, čime je prekršen član 40, stav 1 Zakona o sprečavanju korupcije</w:t>
            </w:r>
          </w:p>
        </w:tc>
      </w:tr>
      <w:tr w:rsidR="002B2D1E" w:rsidRPr="004B239C" w:rsidTr="004B239C">
        <w:tc>
          <w:tcPr>
            <w:tcW w:w="1368" w:type="dxa"/>
            <w:shd w:val="clear" w:color="auto" w:fill="FF0000"/>
            <w:vAlign w:val="center"/>
          </w:tcPr>
          <w:p w:rsidR="002B2D1E" w:rsidRPr="004B239C" w:rsidRDefault="002B2D1E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9648" w:type="dxa"/>
            <w:gridSpan w:val="5"/>
            <w:shd w:val="clear" w:color="auto" w:fill="FF0000"/>
            <w:vAlign w:val="center"/>
          </w:tcPr>
          <w:p w:rsidR="002B2D1E" w:rsidRPr="004B239C" w:rsidRDefault="002B2D1E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Sve vreme intervju ide video sa aktivnostima gosta koje imaju promotivni karakter</w:t>
            </w:r>
          </w:p>
        </w:tc>
      </w:tr>
      <w:tr w:rsidR="000C62C7" w:rsidRPr="004B239C" w:rsidTr="004B239C">
        <w:tc>
          <w:tcPr>
            <w:tcW w:w="136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Aktivnosti gosta u izbornoj kampanji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Pohvalno informisanje o aktivnostima gosta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Novinarka hvali gosta koji je „za neverovatnih 30 minuta </w:t>
            </w:r>
            <w:r w:rsidR="00BF19B2">
              <w:rPr>
                <w:rFonts w:ascii="Book Antiqua" w:hAnsi="Book Antiqua"/>
                <w:sz w:val="20"/>
                <w:szCs w:val="20"/>
              </w:rPr>
              <w:t xml:space="preserve">vozom 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stigao od Beograda do Petrovaradina“ </w:t>
            </w:r>
          </w:p>
        </w:tc>
      </w:tr>
      <w:tr w:rsidR="000C62C7" w:rsidRPr="004B239C" w:rsidTr="004B239C">
        <w:tc>
          <w:tcPr>
            <w:tcW w:w="136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Zdravstvo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Prećutkivanje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Nijedno od novinara nije pitalo 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gosta koji 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su to lekovi koji će biti na listi inovativnih lekova </w:t>
            </w:r>
          </w:p>
        </w:tc>
      </w:tr>
      <w:tr w:rsidR="000C62C7" w:rsidRPr="004B239C" w:rsidTr="004B239C">
        <w:tc>
          <w:tcPr>
            <w:tcW w:w="136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Medijski položaj predsednika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Nazivanje dela medija opozicionim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Novinarka navodi „ svedoci smo da 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u </w:t>
            </w:r>
            <w:r w:rsidRPr="004B239C">
              <w:rPr>
                <w:rFonts w:ascii="Book Antiqua" w:hAnsi="Book Antiqua"/>
                <w:sz w:val="20"/>
                <w:szCs w:val="20"/>
              </w:rPr>
              <w:t>opozicionim medijima često ne čujemo vesti sa takvih događaja (aktivnosti gosta)</w:t>
            </w:r>
          </w:p>
        </w:tc>
      </w:tr>
      <w:tr w:rsidR="000C62C7" w:rsidRPr="004B239C" w:rsidTr="004B239C">
        <w:tc>
          <w:tcPr>
            <w:tcW w:w="136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Zdravstvo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Pohvala aktivnosti gosta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Novinarka navodi reči zaposlenih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 na KBC Dedinje koji za nove uslove rada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navode </w:t>
            </w:r>
            <w:r w:rsidRPr="004B239C">
              <w:rPr>
                <w:rFonts w:ascii="Book Antiqua" w:hAnsi="Book Antiqua"/>
                <w:sz w:val="20"/>
                <w:szCs w:val="20"/>
              </w:rPr>
              <w:t>„Bolnički svemrski brod</w:t>
            </w:r>
            <w:r w:rsidR="00A00892">
              <w:rPr>
                <w:rFonts w:ascii="Book Antiqua" w:hAnsi="Book Antiqua"/>
                <w:sz w:val="20"/>
                <w:szCs w:val="20"/>
              </w:rPr>
              <w:t>”.</w:t>
            </w:r>
          </w:p>
        </w:tc>
      </w:tr>
      <w:tr w:rsidR="000C62C7" w:rsidRPr="004B239C" w:rsidTr="004B239C">
        <w:tc>
          <w:tcPr>
            <w:tcW w:w="1368" w:type="dxa"/>
            <w:shd w:val="clear" w:color="auto" w:fill="FF0000"/>
            <w:vAlign w:val="center"/>
          </w:tcPr>
          <w:p w:rsidR="000C62C7" w:rsidRPr="004B239C" w:rsidRDefault="000C62C7" w:rsidP="004B239C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0000"/>
            <w:vAlign w:val="center"/>
          </w:tcPr>
          <w:p w:rsidR="000C62C7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Stanje dijaloga u društvu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0C62C7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Prećutkivanje etiktiranja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0C62C7" w:rsidRPr="004B239C" w:rsidRDefault="004B239C" w:rsidP="00A00892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Oboje novinara ćute na posrednu etiketu koju izgovara </w:t>
            </w:r>
            <w:r w:rsidR="00A00892">
              <w:rPr>
                <w:rFonts w:ascii="Book Antiqua" w:hAnsi="Book Antiqua"/>
                <w:sz w:val="20"/>
                <w:szCs w:val="20"/>
              </w:rPr>
              <w:t>gost “ona druga Srbija”.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Infrastruktura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Pohvala aktivnosti gosta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upada sa komentarom „Čeka nas Srbi</w:t>
            </w:r>
            <w:r w:rsidR="00A00892">
              <w:rPr>
                <w:rFonts w:ascii="Book Antiqua" w:hAnsi="Book Antiqua"/>
                <w:sz w:val="20"/>
                <w:szCs w:val="20"/>
              </w:rPr>
              <w:t>je sa novim putevima i prugama“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i to pojačava odobravajućim klimannjem glave. </w:t>
            </w:r>
          </w:p>
          <w:p w:rsidR="004B239C" w:rsidRPr="004B239C" w:rsidRDefault="004B239C" w:rsidP="00A00892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 druge strane, novinar ne pita gosta za sadržaj ugovora o izvorima i uslovima finansiranja puteva i pruga, nadzoru, rokovima i kvalitetu realizacije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Dijalog u društvu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Etiketiranje dela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 javnosti (glasna manjina), koja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koriste pravo slobode govora iz Ustavom Srbije član 46 i iznošenje netačnih informacija o procentu građana Srbije koji podržavaju vlast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 navodi „Čemu taj jaz između glasne manjine, Srbija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nije ravnopravno podeljena. </w:t>
            </w:r>
          </w:p>
          <w:p w:rsidR="004B239C" w:rsidRPr="004B239C" w:rsidRDefault="00A00892" w:rsidP="00A0089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iznosi s</w:t>
            </w:r>
            <w:r w:rsidR="004B239C" w:rsidRPr="004B239C">
              <w:rPr>
                <w:rFonts w:ascii="Book Antiqua" w:hAnsi="Book Antiqua"/>
                <w:sz w:val="20"/>
                <w:szCs w:val="20"/>
              </w:rPr>
              <w:t>pin da</w:t>
            </w:r>
            <w:r>
              <w:rPr>
                <w:rFonts w:ascii="Book Antiqua" w:hAnsi="Book Antiqua"/>
                <w:sz w:val="20"/>
                <w:szCs w:val="20"/>
              </w:rPr>
              <w:t xml:space="preserve"> vlast ima natpolovičnu podršku. N</w:t>
            </w:r>
            <w:r w:rsidR="004B239C" w:rsidRPr="004B239C">
              <w:rPr>
                <w:rFonts w:ascii="Book Antiqua" w:hAnsi="Book Antiqua"/>
                <w:sz w:val="20"/>
                <w:szCs w:val="20"/>
              </w:rPr>
              <w:t xml:space="preserve">ijedno istraživanje nije pokazalo da SNS ima više od jedne trećine građana koji </w:t>
            </w:r>
            <w:r>
              <w:rPr>
                <w:rFonts w:ascii="Book Antiqua" w:hAnsi="Book Antiqua"/>
                <w:sz w:val="20"/>
                <w:szCs w:val="20"/>
              </w:rPr>
              <w:t>imaju pravo glasa.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Lj.S.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Dijalog u društvu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A00892" w:rsidP="00A0089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Etiketiranje dela javnosti, </w:t>
            </w:r>
            <w:r w:rsidR="004B239C" w:rsidRPr="004B239C">
              <w:rPr>
                <w:rFonts w:ascii="Book Antiqua" w:hAnsi="Book Antiqua"/>
                <w:sz w:val="20"/>
                <w:szCs w:val="20"/>
              </w:rPr>
              <w:t>koji koriste pravo slobode govora iz Ustavom Srbije član 46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Novinarka pita „Kako smo došli do kulminacije društvenih razlika nezadovoljstva manjine koja je glasna?“. 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Dijalog u društvu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Prećutkivanje etikeranja političkih protivnika koje je gost nazivao </w:t>
            </w:r>
            <w:r w:rsidR="00A00892">
              <w:rPr>
                <w:rFonts w:ascii="Book Antiqua" w:hAnsi="Book Antiqua"/>
                <w:sz w:val="20"/>
                <w:szCs w:val="20"/>
              </w:rPr>
              <w:t>“K</w:t>
            </w:r>
            <w:r w:rsidRPr="004B239C">
              <w:rPr>
                <w:rFonts w:ascii="Book Antiqua" w:hAnsi="Book Antiqua"/>
                <w:sz w:val="20"/>
                <w:szCs w:val="20"/>
              </w:rPr>
              <w:t>oalicijom za „nezavisno Kosova i genocid u Srebrenici“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A00892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je samo naveo ime koalicije „Moramo“, pošto gost nije mogao da se seti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:rsidR="004B239C" w:rsidRPr="004B239C" w:rsidRDefault="00A00892" w:rsidP="004B239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Novinari nisu otvorili temu sadržaja Briselskog sporazuma i</w:t>
            </w:r>
            <w:r w:rsidR="004B239C" w:rsidRPr="004B239C">
              <w:rPr>
                <w:rFonts w:ascii="Book Antiqua" w:hAnsi="Book Antiqua"/>
                <w:sz w:val="20"/>
                <w:szCs w:val="20"/>
              </w:rPr>
              <w:t xml:space="preserve"> sadržaja odluike UN Tribunala za bivšu Jugoslaviju, deklaracije Narodne skupštine Republike Srbije ….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Izbori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Prećutkivanje potenc</w:t>
            </w:r>
            <w:r w:rsidR="00A00892">
              <w:rPr>
                <w:rFonts w:ascii="Book Antiqua" w:hAnsi="Book Antiqua"/>
                <w:sz w:val="20"/>
                <w:szCs w:val="20"/>
              </w:rPr>
              <w:t>ijalnog kršenja Krivičnog zakonika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član 156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navodi „mera koja je doneta za mlade po 100 evra  rekordnih 20.000 evra za penzionere, oni kažu da je to populizam!“  </w:t>
            </w:r>
          </w:p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ne pita gosta z</w:t>
            </w:r>
            <w:r w:rsidR="00A00892">
              <w:rPr>
                <w:rFonts w:ascii="Book Antiqua" w:hAnsi="Book Antiqua"/>
                <w:sz w:val="20"/>
                <w:szCs w:val="20"/>
              </w:rPr>
              <w:t>a stav stručne javnosti da je napred navedeno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kršenje Krivičnog zakona član 156, korupcija u izbornom procesu.</w:t>
            </w:r>
          </w:p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Takođe, novinar ne pita kakav je stav Državne revizorske institucije</w:t>
            </w:r>
            <w:r w:rsidR="00A00892">
              <w:rPr>
                <w:rFonts w:ascii="Book Antiqua" w:hAnsi="Book Antiqua"/>
                <w:sz w:val="20"/>
                <w:szCs w:val="20"/>
              </w:rPr>
              <w:t xml:space="preserve"> kada je u pitanju ova raspodela novca.</w:t>
            </w:r>
          </w:p>
        </w:tc>
      </w:tr>
      <w:tr w:rsidR="004B239C" w:rsidRPr="004B239C" w:rsidTr="004B239C">
        <w:tc>
          <w:tcPr>
            <w:tcW w:w="136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Lj.S.</w:t>
            </w:r>
          </w:p>
        </w:tc>
        <w:tc>
          <w:tcPr>
            <w:tcW w:w="1800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Ekonomski rast i pandemija Kovida</w:t>
            </w:r>
          </w:p>
        </w:tc>
        <w:tc>
          <w:tcPr>
            <w:tcW w:w="2970" w:type="dxa"/>
            <w:gridSpan w:val="3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Pohvala aktivnosti gosta, bez činjenične argumentacije</w:t>
            </w:r>
          </w:p>
        </w:tc>
        <w:tc>
          <w:tcPr>
            <w:tcW w:w="4878" w:type="dxa"/>
            <w:shd w:val="clear" w:color="auto" w:fill="FF0000"/>
            <w:vAlign w:val="center"/>
          </w:tcPr>
          <w:p w:rsidR="004B239C" w:rsidRPr="004B239C" w:rsidRDefault="004B239C" w:rsidP="004B239C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Novinarka pita  „Kako smo uspeli u tome kada smo najusprešniji u regionu sigurno“</w:t>
            </w:r>
          </w:p>
        </w:tc>
      </w:tr>
    </w:tbl>
    <w:p w:rsidR="004B239C" w:rsidRDefault="004B239C">
      <w:pPr>
        <w:rPr>
          <w:rFonts w:ascii="Book Antiqua" w:hAnsi="Book Antiqua"/>
          <w:sz w:val="20"/>
          <w:szCs w:val="20"/>
        </w:rPr>
        <w:sectPr w:rsidR="004B239C" w:rsidSect="00E176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8"/>
        <w:gridCol w:w="2210"/>
        <w:gridCol w:w="1890"/>
        <w:gridCol w:w="5958"/>
      </w:tblGrid>
      <w:tr w:rsidR="004F52AC" w:rsidRPr="004B239C" w:rsidTr="00F51009">
        <w:tc>
          <w:tcPr>
            <w:tcW w:w="958" w:type="dxa"/>
            <w:shd w:val="clear" w:color="auto" w:fill="A6A6A6" w:themeFill="background1" w:themeFillShade="A6"/>
          </w:tcPr>
          <w:p w:rsidR="004F52AC" w:rsidRPr="004B239C" w:rsidRDefault="004F52AC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lastRenderedPageBreak/>
              <w:t>Novinar</w:t>
            </w:r>
          </w:p>
        </w:tc>
        <w:tc>
          <w:tcPr>
            <w:tcW w:w="2210" w:type="dxa"/>
            <w:shd w:val="clear" w:color="auto" w:fill="A6A6A6" w:themeFill="background1" w:themeFillShade="A6"/>
          </w:tcPr>
          <w:p w:rsidR="004F52AC" w:rsidRPr="004B239C" w:rsidRDefault="004F52AC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Tema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4F52AC" w:rsidRPr="004B239C" w:rsidRDefault="004F52AC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Postupanje novinara</w:t>
            </w:r>
          </w:p>
        </w:tc>
        <w:tc>
          <w:tcPr>
            <w:tcW w:w="5958" w:type="dxa"/>
            <w:shd w:val="clear" w:color="auto" w:fill="A6A6A6" w:themeFill="background1" w:themeFillShade="A6"/>
          </w:tcPr>
          <w:p w:rsidR="004F52AC" w:rsidRPr="004B239C" w:rsidRDefault="004F52AC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Komentar</w:t>
            </w:r>
          </w:p>
        </w:tc>
      </w:tr>
      <w:tr w:rsidR="00AF0AC9" w:rsidRPr="004B239C" w:rsidTr="00F51009">
        <w:tc>
          <w:tcPr>
            <w:tcW w:w="958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Rast plata u Srbiji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Delimično propitivanje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4F52AC" w:rsidRPr="004B239C" w:rsidRDefault="004F52AC" w:rsidP="00554A6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</w:t>
            </w:r>
            <w:r w:rsidR="00554A66">
              <w:rPr>
                <w:rFonts w:ascii="Book Antiqua" w:hAnsi="Book Antiqua"/>
                <w:sz w:val="20"/>
                <w:szCs w:val="20"/>
              </w:rPr>
              <w:t>ar konstatuje da prosečne plate, koje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gost </w:t>
            </w:r>
            <w:r w:rsidR="00554A66">
              <w:rPr>
                <w:rFonts w:ascii="Book Antiqua" w:hAnsi="Book Antiqua"/>
                <w:sz w:val="20"/>
                <w:szCs w:val="20"/>
              </w:rPr>
              <w:t>navodi su u velikom gradovima. Istovremeno novinarka ne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pita za medijalnu vrednost plate</w:t>
            </w:r>
            <w:r w:rsidR="00554A66">
              <w:rPr>
                <w:rFonts w:ascii="Book Antiqua" w:hAnsi="Book Antiqua"/>
                <w:sz w:val="20"/>
                <w:szCs w:val="20"/>
              </w:rPr>
              <w:t>, kao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i </w:t>
            </w:r>
            <w:r w:rsidR="00554A66">
              <w:rPr>
                <w:rFonts w:ascii="Book Antiqua" w:hAnsi="Book Antiqua"/>
                <w:sz w:val="20"/>
                <w:szCs w:val="20"/>
              </w:rPr>
              <w:t>u kojim sektorima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postoji i planira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 se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rast prosečne plate</w:t>
            </w:r>
            <w:r w:rsidR="00554A66">
              <w:rPr>
                <w:rFonts w:ascii="Book Antiqua" w:hAnsi="Book Antiqua"/>
                <w:sz w:val="20"/>
                <w:szCs w:val="20"/>
              </w:rPr>
              <w:t>, odnosno medijalni iznos plate</w:t>
            </w:r>
            <w:r w:rsidRPr="004B239C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AF0AC9" w:rsidRPr="004B239C" w:rsidTr="001A0A5B">
        <w:tc>
          <w:tcPr>
            <w:tcW w:w="958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Stanje radne snage u Srbiji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Ukazivanje bez produbljivanja teme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Ukazivanje na nepovoljnu strukturu radne snage</w:t>
            </w:r>
          </w:p>
        </w:tc>
      </w:tr>
      <w:tr w:rsidR="00AF0AC9" w:rsidRPr="004B239C" w:rsidTr="00F51009">
        <w:tc>
          <w:tcPr>
            <w:tcW w:w="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Stanje radne snage u Srbiji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Svedočenje prognozi gosta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navodi da bilo otpora dolasku niske radne snage u Srbiju u kontekstu migrantske krize i potvrđuje da je gost predvideo manjak nisko kvalifikovane radne snage </w:t>
            </w:r>
          </w:p>
        </w:tc>
      </w:tr>
      <w:tr w:rsidR="00AF0AC9" w:rsidRPr="004B239C" w:rsidTr="00F51009">
        <w:tc>
          <w:tcPr>
            <w:tcW w:w="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Autoputevi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Podrška podsećanjem gosta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podseća gosta na „pametni auto put do Kruševca“ </w:t>
            </w:r>
          </w:p>
        </w:tc>
      </w:tr>
      <w:tr w:rsidR="00AF0AC9" w:rsidRPr="004B239C" w:rsidTr="00F51009">
        <w:tc>
          <w:tcPr>
            <w:tcW w:w="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Stanje radne snage u Srbiji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Podrška podsećanjem gosta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</w:t>
            </w:r>
            <w:r w:rsidR="00554A66">
              <w:rPr>
                <w:rFonts w:ascii="Book Antiqua" w:hAnsi="Book Antiqua"/>
                <w:sz w:val="20"/>
                <w:szCs w:val="20"/>
              </w:rPr>
              <w:t>dodaje</w:t>
            </w:r>
            <w:r w:rsidRPr="004B239C">
              <w:rPr>
                <w:rFonts w:ascii="Book Antiqua" w:hAnsi="Book Antiqua"/>
                <w:sz w:val="20"/>
                <w:szCs w:val="20"/>
              </w:rPr>
              <w:t>„raspisuju se novi konursi za vozače“</w:t>
            </w:r>
            <w:r w:rsidR="00554A6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AE0F1F" w:rsidRPr="004B239C" w:rsidTr="00F51009">
        <w:tc>
          <w:tcPr>
            <w:tcW w:w="958" w:type="dxa"/>
            <w:shd w:val="clear" w:color="auto" w:fill="FF0000"/>
            <w:vAlign w:val="center"/>
          </w:tcPr>
          <w:p w:rsidR="00AE0F1F" w:rsidRPr="004B239C" w:rsidRDefault="00AE0F1F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AE0F1F" w:rsidRPr="004B239C" w:rsidRDefault="00AE0F1F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Socijlana politika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AE0F1F" w:rsidRPr="004B239C" w:rsidRDefault="00AE0F1F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Prećutkivanje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554A66" w:rsidRDefault="00AE0F1F" w:rsidP="00554A6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Gost navodi da je neko rekao da će inflacija da pojede vrednost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 državne podrške za </w:t>
            </w:r>
            <w:r>
              <w:rPr>
                <w:rFonts w:ascii="Book Antiqua" w:hAnsi="Book Antiqua"/>
                <w:sz w:val="20"/>
                <w:szCs w:val="20"/>
              </w:rPr>
              <w:t xml:space="preserve">stana od 20.000 evra. </w:t>
            </w:r>
          </w:p>
          <w:p w:rsidR="00AE0F1F" w:rsidRPr="004B239C" w:rsidRDefault="00AE0F1F" w:rsidP="00554A6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Novinari ne proveravaju ko je rekao</w:t>
            </w:r>
            <w:r w:rsidR="00554A6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AF0AC9" w:rsidRPr="004B239C" w:rsidTr="00F51009">
        <w:tc>
          <w:tcPr>
            <w:tcW w:w="958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Stanje energetike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4F52AC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Prvo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4F52AC" w:rsidRPr="004B239C" w:rsidRDefault="004F52AC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pita </w:t>
            </w:r>
            <w:r w:rsidR="00000FCA">
              <w:rPr>
                <w:rFonts w:ascii="Book Antiqua" w:hAnsi="Book Antiqua"/>
                <w:sz w:val="20"/>
                <w:szCs w:val="20"/>
              </w:rPr>
              <w:t xml:space="preserve">gosta </w:t>
            </w:r>
            <w:r w:rsidRPr="004B239C">
              <w:rPr>
                <w:rFonts w:ascii="Book Antiqua" w:hAnsi="Book Antiqua"/>
                <w:sz w:val="20"/>
                <w:szCs w:val="20"/>
              </w:rPr>
              <w:t>„Šta radimo sa naftom i gasom</w:t>
            </w:r>
            <w:r w:rsidR="00AE0F1F">
              <w:rPr>
                <w:rFonts w:ascii="Book Antiqua" w:hAnsi="Book Antiqua"/>
                <w:sz w:val="20"/>
                <w:szCs w:val="20"/>
              </w:rPr>
              <w:t>?</w:t>
            </w:r>
            <w:r w:rsidRPr="004B239C">
              <w:rPr>
                <w:rFonts w:ascii="Book Antiqua" w:hAnsi="Book Antiqua"/>
                <w:sz w:val="20"/>
                <w:szCs w:val="20"/>
              </w:rPr>
              <w:t>“</w:t>
            </w:r>
          </w:p>
        </w:tc>
      </w:tr>
      <w:tr w:rsidR="00396A1B" w:rsidRPr="004B239C" w:rsidTr="00F51009">
        <w:tc>
          <w:tcPr>
            <w:tcW w:w="958" w:type="dxa"/>
            <w:shd w:val="clear" w:color="auto" w:fill="FF0000"/>
            <w:vAlign w:val="center"/>
          </w:tcPr>
          <w:p w:rsidR="00396A1B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396A1B" w:rsidRPr="004B239C" w:rsidRDefault="00396A1B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Socijlan</w:t>
            </w:r>
            <w:r w:rsidR="00B31795">
              <w:rPr>
                <w:rFonts w:ascii="Book Antiqua" w:hAnsi="Book Antiqua"/>
                <w:sz w:val="20"/>
                <w:szCs w:val="20"/>
              </w:rPr>
              <w:t>a politika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396A1B" w:rsidRPr="004B239C" w:rsidRDefault="00396A1B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Pohvla gosta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396A1B" w:rsidRPr="004B239C" w:rsidRDefault="00396A1B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na moguću odluku o besplatnim vrtićima i jaslicama konstatuje „To jeste velika vest</w:t>
            </w:r>
            <w:r>
              <w:rPr>
                <w:rFonts w:ascii="Book Antiqua" w:hAnsi="Book Antiqua"/>
                <w:sz w:val="20"/>
                <w:szCs w:val="20"/>
              </w:rPr>
              <w:t>”</w:t>
            </w:r>
          </w:p>
        </w:tc>
      </w:tr>
      <w:tr w:rsidR="00B31795" w:rsidRPr="004B239C" w:rsidTr="00F51009">
        <w:tc>
          <w:tcPr>
            <w:tcW w:w="958" w:type="dxa"/>
            <w:shd w:val="clear" w:color="auto" w:fill="FF000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Socijlan</w:t>
            </w:r>
            <w:r>
              <w:rPr>
                <w:rFonts w:ascii="Book Antiqua" w:hAnsi="Book Antiqua"/>
                <w:sz w:val="20"/>
                <w:szCs w:val="20"/>
              </w:rPr>
              <w:t>a politika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Pojašnjenje rečenog od strane gosta 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dodaje “Država to treba da izdrži” na k</w:t>
            </w:r>
            <w:r w:rsidR="00554A66">
              <w:rPr>
                <w:rFonts w:ascii="Book Antiqua" w:hAnsi="Book Antiqua"/>
                <w:sz w:val="20"/>
                <w:szCs w:val="20"/>
              </w:rPr>
              <w:t>onstataciju gosta da se još radi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54A66">
              <w:rPr>
                <w:rFonts w:ascii="Book Antiqua" w:hAnsi="Book Antiqua"/>
                <w:sz w:val="20"/>
                <w:szCs w:val="20"/>
              </w:rPr>
              <w:t>na proceni opravdanosti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odluke </w:t>
            </w:r>
            <w:r>
              <w:rPr>
                <w:rFonts w:ascii="Book Antiqua" w:hAnsi="Book Antiqua"/>
                <w:sz w:val="20"/>
                <w:szCs w:val="20"/>
              </w:rPr>
              <w:t>o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besplatnim vrtićima i jaslicama</w:t>
            </w:r>
            <w:r w:rsidR="00554A6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B31795" w:rsidRPr="004B239C" w:rsidTr="00F51009">
        <w:tc>
          <w:tcPr>
            <w:tcW w:w="958" w:type="dxa"/>
            <w:shd w:val="clear" w:color="auto" w:fill="00B0F0"/>
            <w:vAlign w:val="center"/>
          </w:tcPr>
          <w:p w:rsidR="00B31795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B31795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B31795" w:rsidRPr="004B239C" w:rsidRDefault="00B3179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gosta </w:t>
            </w:r>
            <w:r>
              <w:rPr>
                <w:rFonts w:ascii="Book Antiqua" w:hAnsi="Book Antiqua"/>
                <w:sz w:val="20"/>
                <w:szCs w:val="20"/>
              </w:rPr>
              <w:t>da li će topliji danu utucati na manje izdv</w:t>
            </w:r>
            <w:r w:rsidR="00554A66">
              <w:rPr>
                <w:rFonts w:ascii="Book Antiqua" w:hAnsi="Book Antiqua"/>
                <w:sz w:val="20"/>
                <w:szCs w:val="20"/>
              </w:rPr>
              <w:t>ajanje sredstava za energetiku i</w:t>
            </w:r>
            <w:r>
              <w:rPr>
                <w:rFonts w:ascii="Book Antiqua" w:hAnsi="Book Antiqua"/>
                <w:sz w:val="20"/>
                <w:szCs w:val="20"/>
              </w:rPr>
              <w:t xml:space="preserve"> tako biti novca za socijalnu politiku</w:t>
            </w:r>
            <w:r w:rsidR="00554A6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00B0F0"/>
            <w:vAlign w:val="center"/>
          </w:tcPr>
          <w:p w:rsidR="009D34C9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="00000FCA">
              <w:rPr>
                <w:rFonts w:ascii="Book Antiqua" w:hAnsi="Book Antiqua"/>
                <w:sz w:val="20"/>
                <w:szCs w:val="20"/>
              </w:rPr>
              <w:t>okušaj p</w:t>
            </w:r>
            <w:r>
              <w:rPr>
                <w:rFonts w:ascii="Book Antiqua" w:hAnsi="Book Antiqua"/>
                <w:sz w:val="20"/>
                <w:szCs w:val="20"/>
              </w:rPr>
              <w:t>ropitivanje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gosta </w:t>
            </w:r>
            <w:r>
              <w:rPr>
                <w:rFonts w:ascii="Book Antiqua" w:hAnsi="Book Antiqua"/>
                <w:sz w:val="20"/>
                <w:szCs w:val="20"/>
              </w:rPr>
              <w:t>da li će je Srbija energetski bezbedna. Gost vraća temu na o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besplatnim vrtićima i jaslicama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Socijalna politika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šta kažu projekcije o mogućnos</w:t>
            </w:r>
            <w:r w:rsidR="00000FCA">
              <w:rPr>
                <w:rFonts w:ascii="Book Antiqua" w:hAnsi="Book Antiqua"/>
                <w:sz w:val="20"/>
                <w:szCs w:val="20"/>
              </w:rPr>
              <w:t>t finansiranja besplatnih vrtić</w:t>
            </w:r>
            <w:r w:rsidRPr="004B239C">
              <w:rPr>
                <w:rFonts w:ascii="Book Antiqua" w:hAnsi="Book Antiqua"/>
                <w:sz w:val="20"/>
                <w:szCs w:val="20"/>
              </w:rPr>
              <w:t>a i jaslica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00B0F0"/>
            <w:vAlign w:val="center"/>
          </w:tcPr>
          <w:p w:rsidR="009D34C9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Energetika 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9D34C9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Prvo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9D34C9" w:rsidRPr="004B239C" w:rsidRDefault="009D34C9" w:rsidP="00554A6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je pokušala da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pitanjem gostu </w:t>
            </w:r>
            <w:r>
              <w:rPr>
                <w:rFonts w:ascii="Book Antiqua" w:hAnsi="Book Antiqua"/>
                <w:sz w:val="20"/>
                <w:szCs w:val="20"/>
              </w:rPr>
              <w:t xml:space="preserve">otvori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temu EPS-a, ali  gost nije </w:t>
            </w:r>
            <w:r>
              <w:rPr>
                <w:rFonts w:ascii="Book Antiqua" w:hAnsi="Book Antiqua"/>
                <w:sz w:val="20"/>
                <w:szCs w:val="20"/>
              </w:rPr>
              <w:t xml:space="preserve">konstatovao 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pitanje </w:t>
            </w:r>
            <w:r>
              <w:rPr>
                <w:rFonts w:ascii="Book Antiqua" w:hAnsi="Book Antiqua"/>
                <w:sz w:val="20"/>
                <w:szCs w:val="20"/>
              </w:rPr>
              <w:t>i nastavio da priča svoju priču</w:t>
            </w:r>
            <w:r w:rsidR="00554A6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FF000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Nabavka robe usled moguće nestašica na globalnom tržištu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Podrška podsećanjem gosta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dodaje „I ovo sto ste dali za RFZO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 to je sto miliona</w:t>
            </w:r>
            <w:r w:rsidRPr="004B239C">
              <w:rPr>
                <w:rFonts w:ascii="Book Antiqua" w:hAnsi="Book Antiqua"/>
                <w:sz w:val="20"/>
                <w:szCs w:val="20"/>
              </w:rPr>
              <w:t>“</w:t>
            </w:r>
          </w:p>
        </w:tc>
      </w:tr>
      <w:tr w:rsidR="00000FCA" w:rsidRPr="004B239C" w:rsidTr="00000FCA">
        <w:tc>
          <w:tcPr>
            <w:tcW w:w="958" w:type="dxa"/>
            <w:shd w:val="clear" w:color="auto" w:fill="00B0F0"/>
          </w:tcPr>
          <w:p w:rsidR="00000FCA" w:rsidRDefault="00000FCA">
            <w:r w:rsidRPr="00750B35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000FCA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Javne finansije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000FCA" w:rsidRDefault="00000FCA" w:rsidP="00000FCA">
            <w:r w:rsidRPr="00650485"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000FCA" w:rsidRPr="004B239C" w:rsidRDefault="00000FCA" w:rsidP="00AF0AC9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pita </w:t>
            </w:r>
            <w:r>
              <w:rPr>
                <w:rFonts w:ascii="Book Antiqua" w:hAnsi="Book Antiqua"/>
                <w:sz w:val="20"/>
                <w:szCs w:val="20"/>
              </w:rPr>
              <w:t>gosta „Da li će neka druga strana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(budžeta) da </w:t>
            </w:r>
            <w:r w:rsidRPr="004B239C">
              <w:rPr>
                <w:rFonts w:ascii="Book Antiqua" w:hAnsi="Book Antiqua"/>
                <w:sz w:val="20"/>
                <w:szCs w:val="20"/>
              </w:rPr>
              <w:t>trpi?“</w:t>
            </w:r>
          </w:p>
        </w:tc>
      </w:tr>
      <w:tr w:rsidR="00000FCA" w:rsidRPr="004B239C" w:rsidTr="00000FCA">
        <w:tc>
          <w:tcPr>
            <w:tcW w:w="958" w:type="dxa"/>
            <w:shd w:val="clear" w:color="auto" w:fill="00B0F0"/>
          </w:tcPr>
          <w:p w:rsidR="00000FCA" w:rsidRDefault="00000FCA">
            <w:r w:rsidRPr="00750B35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000FCA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000FCA" w:rsidRDefault="00000FCA" w:rsidP="00000FCA">
            <w:r w:rsidRPr="00650485"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000FCA" w:rsidRPr="004B239C" w:rsidRDefault="00000FCA" w:rsidP="00AF0AC9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pita</w:t>
            </w:r>
            <w:r>
              <w:rPr>
                <w:rFonts w:ascii="Book Antiqua" w:hAnsi="Book Antiqua"/>
                <w:sz w:val="20"/>
                <w:szCs w:val="20"/>
              </w:rPr>
              <w:t xml:space="preserve"> gosta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„Do kada ćemo da uvozimo struju?“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00B0F0"/>
          </w:tcPr>
          <w:p w:rsidR="009D34C9" w:rsidRDefault="009D34C9">
            <w:r w:rsidRPr="00750B35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9D34C9" w:rsidRPr="004B239C" w:rsidRDefault="009D34C9" w:rsidP="00AF0AC9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pita</w:t>
            </w:r>
            <w:r w:rsidR="00554A66">
              <w:rPr>
                <w:rFonts w:ascii="Book Antiqua" w:hAnsi="Book Antiqua"/>
                <w:sz w:val="20"/>
                <w:szCs w:val="20"/>
              </w:rPr>
              <w:t xml:space="preserve"> gosta</w:t>
            </w:r>
            <w:r w:rsidRPr="004B239C">
              <w:rPr>
                <w:rFonts w:ascii="Book Antiqua" w:hAnsi="Book Antiqua"/>
                <w:sz w:val="20"/>
                <w:szCs w:val="20"/>
              </w:rPr>
              <w:t xml:space="preserve"> „Ko (sa Zapada) vrši pritiske?“</w:t>
            </w:r>
          </w:p>
        </w:tc>
      </w:tr>
      <w:tr w:rsidR="009D34C9" w:rsidRPr="004B239C" w:rsidTr="00554A66">
        <w:tc>
          <w:tcPr>
            <w:tcW w:w="958" w:type="dxa"/>
            <w:shd w:val="clear" w:color="auto" w:fill="BFBFBF" w:themeFill="background1" w:themeFillShade="BF"/>
          </w:tcPr>
          <w:p w:rsidR="009D34C9" w:rsidRDefault="009D34C9">
            <w:r w:rsidRPr="00750B35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:rsidR="009D34C9" w:rsidRPr="004B239C" w:rsidRDefault="009D34C9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9D34C9" w:rsidRPr="004B239C" w:rsidRDefault="00415CA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Konstatacija </w:t>
            </w:r>
          </w:p>
        </w:tc>
        <w:tc>
          <w:tcPr>
            <w:tcW w:w="5958" w:type="dxa"/>
            <w:shd w:val="clear" w:color="auto" w:fill="BFBFBF" w:themeFill="background1" w:themeFillShade="BF"/>
            <w:vAlign w:val="center"/>
          </w:tcPr>
          <w:p w:rsidR="009D34C9" w:rsidRPr="004B239C" w:rsidRDefault="009D34C9" w:rsidP="00415CA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 xml:space="preserve">Novinar konstatuje </w:t>
            </w:r>
            <w:r w:rsidR="00415CA6">
              <w:rPr>
                <w:rFonts w:ascii="Book Antiqua" w:hAnsi="Book Antiqua"/>
                <w:sz w:val="20"/>
                <w:szCs w:val="20"/>
              </w:rPr>
              <w:t xml:space="preserve">da nemamo dovoljno kadra za nuklearne </w:t>
            </w:r>
            <w:r w:rsidR="00554A66">
              <w:rPr>
                <w:rFonts w:ascii="Book Antiqua" w:hAnsi="Book Antiqua"/>
                <w:sz w:val="20"/>
                <w:szCs w:val="20"/>
              </w:rPr>
              <w:t>central</w:t>
            </w:r>
          </w:p>
        </w:tc>
      </w:tr>
      <w:tr w:rsidR="00415CA6" w:rsidRPr="004B239C" w:rsidTr="00554A66">
        <w:tc>
          <w:tcPr>
            <w:tcW w:w="958" w:type="dxa"/>
            <w:shd w:val="clear" w:color="auto" w:fill="BFBFBF" w:themeFill="background1" w:themeFillShade="BF"/>
          </w:tcPr>
          <w:p w:rsidR="00415CA6" w:rsidRDefault="00415CA6" w:rsidP="00640C36">
            <w:r w:rsidRPr="00750B35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:rsidR="00415CA6" w:rsidRPr="004B239C" w:rsidRDefault="00415CA6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15CA6" w:rsidRPr="004B239C" w:rsidRDefault="00415CA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Konstatacija </w:t>
            </w:r>
          </w:p>
        </w:tc>
        <w:tc>
          <w:tcPr>
            <w:tcW w:w="5958" w:type="dxa"/>
            <w:shd w:val="clear" w:color="auto" w:fill="BFBFBF" w:themeFill="background1" w:themeFillShade="BF"/>
            <w:vAlign w:val="center"/>
          </w:tcPr>
          <w:p w:rsidR="00415CA6" w:rsidRPr="004B239C" w:rsidRDefault="00415CA6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 konstatuje „Ali se Nemačka ne odlučuje da gradi nuklearne centrale“</w:t>
            </w:r>
          </w:p>
        </w:tc>
      </w:tr>
      <w:tr w:rsidR="009D34C9" w:rsidRPr="004B239C" w:rsidTr="00F51009">
        <w:tc>
          <w:tcPr>
            <w:tcW w:w="958" w:type="dxa"/>
            <w:shd w:val="clear" w:color="auto" w:fill="FF0000"/>
            <w:vAlign w:val="center"/>
          </w:tcPr>
          <w:p w:rsidR="009D34C9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</w:t>
            </w:r>
            <w:r w:rsidR="00463B33">
              <w:rPr>
                <w:rFonts w:ascii="Book Antiqua" w:hAnsi="Book Antiqua"/>
                <w:sz w:val="20"/>
                <w:szCs w:val="20"/>
              </w:rPr>
              <w:t>S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9D34C9" w:rsidRPr="004B239C" w:rsidRDefault="00463B33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9D34C9" w:rsidRPr="004B239C" w:rsidRDefault="00463B3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Pohvala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9D34C9" w:rsidRPr="004B239C" w:rsidRDefault="00463B33" w:rsidP="00AF0AC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ističe “I Vi ste prepoznali ličnu odgovornost direktora EPS-</w:t>
            </w:r>
            <w:r w:rsidR="00000FCA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 xml:space="preserve">“ </w:t>
            </w:r>
          </w:p>
        </w:tc>
      </w:tr>
      <w:tr w:rsidR="00000FCA" w:rsidRPr="004B239C" w:rsidTr="00000FCA">
        <w:tc>
          <w:tcPr>
            <w:tcW w:w="958" w:type="dxa"/>
            <w:shd w:val="clear" w:color="auto" w:fill="00B0F0"/>
            <w:vAlign w:val="center"/>
          </w:tcPr>
          <w:p w:rsidR="00000FCA" w:rsidRDefault="00000FCA" w:rsidP="00000FCA">
            <w:r w:rsidRPr="00A47CD6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000FCA" w:rsidRPr="004B239C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Energetika</w:t>
            </w:r>
            <w:r>
              <w:rPr>
                <w:rFonts w:ascii="Book Antiqua" w:hAnsi="Book Antiqua"/>
                <w:sz w:val="20"/>
                <w:szCs w:val="20"/>
              </w:rPr>
              <w:t xml:space="preserve"> EPS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000FCA" w:rsidRDefault="00000FCA" w:rsidP="00000FCA">
            <w:r w:rsidRPr="008F14DC"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000FCA" w:rsidRDefault="00000FCA" w:rsidP="00D3666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da li se zna ko će doći umesto gospodina Grčića na mesto director EPS-a.</w:t>
            </w:r>
          </w:p>
        </w:tc>
      </w:tr>
      <w:tr w:rsidR="00000FCA" w:rsidRPr="004B239C" w:rsidTr="00000FCA">
        <w:tc>
          <w:tcPr>
            <w:tcW w:w="958" w:type="dxa"/>
            <w:shd w:val="clear" w:color="auto" w:fill="00B0F0"/>
            <w:vAlign w:val="center"/>
          </w:tcPr>
          <w:p w:rsidR="00000FCA" w:rsidRDefault="00000FCA" w:rsidP="00000FCA">
            <w:r w:rsidRPr="00A47CD6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00B0F0"/>
            <w:vAlign w:val="center"/>
          </w:tcPr>
          <w:p w:rsidR="00000FCA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Životna sredina</w:t>
            </w:r>
          </w:p>
        </w:tc>
        <w:tc>
          <w:tcPr>
            <w:tcW w:w="1890" w:type="dxa"/>
            <w:shd w:val="clear" w:color="auto" w:fill="00B0F0"/>
            <w:vAlign w:val="center"/>
          </w:tcPr>
          <w:p w:rsidR="00000FCA" w:rsidRDefault="00000FCA" w:rsidP="00000FCA">
            <w:r w:rsidRPr="008F14DC"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958" w:type="dxa"/>
            <w:shd w:val="clear" w:color="auto" w:fill="00B0F0"/>
            <w:vAlign w:val="center"/>
          </w:tcPr>
          <w:p w:rsidR="00000FCA" w:rsidRDefault="00000FCA" w:rsidP="00AF0AC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za stav gosta o izjavi ambasadora SAD u Srbiji o stanju životne sredine i ekokološkom pokretu koji prema njemu jača i </w:t>
            </w:r>
            <w:r w:rsidR="00F11BD8">
              <w:rPr>
                <w:rFonts w:ascii="Book Antiqua" w:hAnsi="Book Antiqua"/>
                <w:sz w:val="20"/>
                <w:szCs w:val="20"/>
              </w:rPr>
              <w:t xml:space="preserve">stav </w:t>
            </w:r>
            <w:r>
              <w:rPr>
                <w:rFonts w:ascii="Book Antiqua" w:hAnsi="Book Antiqua"/>
                <w:sz w:val="20"/>
                <w:szCs w:val="20"/>
              </w:rPr>
              <w:t>da SAD ne stoje iza tog pokreta i njegovih aktivnosti</w:t>
            </w:r>
          </w:p>
        </w:tc>
      </w:tr>
      <w:tr w:rsidR="00D36661" w:rsidRPr="004B239C" w:rsidTr="00F51009">
        <w:tc>
          <w:tcPr>
            <w:tcW w:w="958" w:type="dxa"/>
            <w:shd w:val="clear" w:color="auto" w:fill="FF0000"/>
            <w:vAlign w:val="center"/>
          </w:tcPr>
          <w:p w:rsidR="00D36661" w:rsidRDefault="00000FCA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A47CD6"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2210" w:type="dxa"/>
            <w:shd w:val="clear" w:color="auto" w:fill="FF0000"/>
            <w:vAlign w:val="center"/>
          </w:tcPr>
          <w:p w:rsidR="00D36661" w:rsidRDefault="00D36661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Protesti</w:t>
            </w:r>
          </w:p>
        </w:tc>
        <w:tc>
          <w:tcPr>
            <w:tcW w:w="1890" w:type="dxa"/>
            <w:shd w:val="clear" w:color="auto" w:fill="FF0000"/>
            <w:vAlign w:val="center"/>
          </w:tcPr>
          <w:p w:rsidR="00D36661" w:rsidRDefault="00D36661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Konstatacija</w:t>
            </w:r>
          </w:p>
        </w:tc>
        <w:tc>
          <w:tcPr>
            <w:tcW w:w="5958" w:type="dxa"/>
            <w:shd w:val="clear" w:color="auto" w:fill="FF0000"/>
            <w:vAlign w:val="center"/>
          </w:tcPr>
          <w:p w:rsidR="00D36661" w:rsidRDefault="00D36661" w:rsidP="00AF0AC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iznosi stav da na protestima nije bilo politički aktivnih  </w:t>
            </w:r>
          </w:p>
        </w:tc>
      </w:tr>
    </w:tbl>
    <w:p w:rsidR="00F51009" w:rsidRDefault="00F51009"/>
    <w:tbl>
      <w:tblPr>
        <w:tblStyle w:val="TableGrid"/>
        <w:tblW w:w="0" w:type="auto"/>
        <w:tblLook w:val="04A0"/>
      </w:tblPr>
      <w:tblGrid>
        <w:gridCol w:w="1446"/>
        <w:gridCol w:w="1893"/>
        <w:gridCol w:w="2134"/>
        <w:gridCol w:w="5543"/>
      </w:tblGrid>
      <w:tr w:rsidR="00F51009" w:rsidRPr="004B239C" w:rsidTr="001834F2">
        <w:tc>
          <w:tcPr>
            <w:tcW w:w="1446" w:type="dxa"/>
            <w:shd w:val="clear" w:color="auto" w:fill="A6A6A6" w:themeFill="background1" w:themeFillShade="A6"/>
          </w:tcPr>
          <w:p w:rsidR="00F51009" w:rsidRPr="004B239C" w:rsidRDefault="00F51009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Novinar</w:t>
            </w:r>
          </w:p>
        </w:tc>
        <w:tc>
          <w:tcPr>
            <w:tcW w:w="1893" w:type="dxa"/>
            <w:shd w:val="clear" w:color="auto" w:fill="A6A6A6" w:themeFill="background1" w:themeFillShade="A6"/>
          </w:tcPr>
          <w:p w:rsidR="00F51009" w:rsidRPr="004B239C" w:rsidRDefault="00F51009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Tema</w:t>
            </w:r>
          </w:p>
        </w:tc>
        <w:tc>
          <w:tcPr>
            <w:tcW w:w="2134" w:type="dxa"/>
            <w:shd w:val="clear" w:color="auto" w:fill="A6A6A6" w:themeFill="background1" w:themeFillShade="A6"/>
          </w:tcPr>
          <w:p w:rsidR="00F51009" w:rsidRPr="004B239C" w:rsidRDefault="00F51009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Postupanje novinara</w:t>
            </w:r>
          </w:p>
        </w:tc>
        <w:tc>
          <w:tcPr>
            <w:tcW w:w="5543" w:type="dxa"/>
            <w:shd w:val="clear" w:color="auto" w:fill="A6A6A6" w:themeFill="background1" w:themeFillShade="A6"/>
          </w:tcPr>
          <w:p w:rsidR="00F51009" w:rsidRPr="004B239C" w:rsidRDefault="00F51009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Komentar</w:t>
            </w:r>
          </w:p>
        </w:tc>
      </w:tr>
      <w:tr w:rsidR="00E16DEE" w:rsidRPr="004B239C" w:rsidTr="001834F2">
        <w:tc>
          <w:tcPr>
            <w:tcW w:w="1446" w:type="dxa"/>
            <w:shd w:val="clear" w:color="auto" w:fill="00B0F0"/>
            <w:vAlign w:val="center"/>
          </w:tcPr>
          <w:p w:rsidR="00E16DEE" w:rsidRDefault="00E16DEE" w:rsidP="00E16DEE">
            <w:r w:rsidRPr="00112A1F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Finansiranje opozicije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E16DEE" w:rsidRDefault="00222B7D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Odbijanje odgovora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E16DEE" w:rsidRDefault="00F11BD8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Na pitanje gosta zašto “oni </w:t>
            </w:r>
            <w:r w:rsidR="00E16DEE">
              <w:rPr>
                <w:rFonts w:ascii="Book Antiqua" w:hAnsi="Book Antiqua"/>
                <w:sz w:val="20"/>
                <w:szCs w:val="20"/>
              </w:rPr>
              <w:t>dobijaju novac Rokfelera, novinar odgovora da to nije pitanje za njega</w:t>
            </w:r>
          </w:p>
        </w:tc>
      </w:tr>
      <w:tr w:rsidR="00E16DEE" w:rsidRPr="004B239C" w:rsidTr="001834F2">
        <w:tc>
          <w:tcPr>
            <w:tcW w:w="1446" w:type="dxa"/>
            <w:shd w:val="clear" w:color="auto" w:fill="00B0F0"/>
            <w:vAlign w:val="center"/>
          </w:tcPr>
          <w:p w:rsidR="00E16DEE" w:rsidRDefault="00E16DEE" w:rsidP="00E16DEE">
            <w:r w:rsidRPr="00112A1F"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Finasiranje civilnog drštva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E16DEE" w:rsidRDefault="00222B7D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Odbijanje o</w:t>
            </w:r>
            <w:r w:rsidR="00E16DEE">
              <w:rPr>
                <w:rFonts w:ascii="Book Antiqua" w:hAnsi="Book Antiqua"/>
                <w:sz w:val="20"/>
                <w:szCs w:val="20"/>
              </w:rPr>
              <w:t>dgovor</w:t>
            </w:r>
            <w:r>
              <w:rPr>
                <w:rFonts w:ascii="Book Antiqua" w:hAnsi="Book Antiqua"/>
                <w:sz w:val="20"/>
                <w:szCs w:val="20"/>
              </w:rPr>
              <w:t>a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 predlog gosta da apliocira</w:t>
            </w:r>
            <w:r w:rsidR="00F11BD8">
              <w:rPr>
                <w:rFonts w:ascii="Book Antiqua" w:hAnsi="Book Antiqua"/>
                <w:sz w:val="20"/>
                <w:szCs w:val="20"/>
              </w:rPr>
              <w:t xml:space="preserve"> za sredstva kod Rokfeler fondacije</w:t>
            </w:r>
            <w:r>
              <w:rPr>
                <w:rFonts w:ascii="Book Antiqua" w:hAnsi="Book Antiqua"/>
                <w:sz w:val="20"/>
                <w:szCs w:val="20"/>
              </w:rPr>
              <w:t>, novinar navodi da nema po</w:t>
            </w:r>
            <w:r w:rsidR="00F11BD8">
              <w:rPr>
                <w:rFonts w:ascii="Book Antiqua" w:hAnsi="Book Antiqua"/>
                <w:sz w:val="20"/>
                <w:szCs w:val="20"/>
              </w:rPr>
              <w:t>trebe da aplicira kod Rokfeler f</w:t>
            </w:r>
            <w:r>
              <w:rPr>
                <w:rFonts w:ascii="Book Antiqua" w:hAnsi="Book Antiqua"/>
                <w:sz w:val="20"/>
                <w:szCs w:val="20"/>
              </w:rPr>
              <w:t>ondacije</w:t>
            </w:r>
          </w:p>
        </w:tc>
      </w:tr>
      <w:tr w:rsidR="00E16DEE" w:rsidRPr="004B239C" w:rsidTr="001834F2">
        <w:tc>
          <w:tcPr>
            <w:tcW w:w="1446" w:type="dxa"/>
            <w:shd w:val="clear" w:color="auto" w:fill="00B0F0"/>
            <w:vAlign w:val="center"/>
          </w:tcPr>
          <w:p w:rsidR="00E16DEE" w:rsidRPr="00112A1F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Lično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E16DEE" w:rsidRDefault="00F11BD8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gosta da li mu je cilj da bude upamćen kao graditelj</w:t>
            </w:r>
          </w:p>
        </w:tc>
      </w:tr>
      <w:tr w:rsidR="00E16DEE" w:rsidRPr="004B239C" w:rsidTr="00222B7D">
        <w:tc>
          <w:tcPr>
            <w:tcW w:w="1446" w:type="dxa"/>
            <w:shd w:val="clear" w:color="auto" w:fill="FF0000"/>
            <w:vAlign w:val="center"/>
          </w:tcPr>
          <w:p w:rsidR="00E16DEE" w:rsidRDefault="002C18C5" w:rsidP="00E16DEE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LJ.S i M.I</w:t>
            </w:r>
          </w:p>
        </w:tc>
        <w:tc>
          <w:tcPr>
            <w:tcW w:w="1893" w:type="dxa"/>
            <w:shd w:val="clear" w:color="auto" w:fill="FF0000"/>
            <w:vAlign w:val="center"/>
          </w:tcPr>
          <w:p w:rsidR="00E16DEE" w:rsidRDefault="00093453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“K</w:t>
            </w:r>
            <w:r w:rsidR="00E16DEE">
              <w:rPr>
                <w:rFonts w:ascii="Book Antiqua" w:hAnsi="Book Antiqua"/>
                <w:sz w:val="20"/>
                <w:szCs w:val="20"/>
              </w:rPr>
              <w:t>ada je bilo bolje</w:t>
            </w:r>
            <w:r>
              <w:rPr>
                <w:rFonts w:ascii="Book Antiqua" w:hAnsi="Book Antiqua"/>
                <w:sz w:val="20"/>
                <w:szCs w:val="20"/>
              </w:rPr>
              <w:t>?</w:t>
            </w:r>
            <w:r w:rsidR="00E16DEE">
              <w:rPr>
                <w:rFonts w:ascii="Book Antiqua" w:hAnsi="Book Antiqua"/>
                <w:sz w:val="20"/>
                <w:szCs w:val="20"/>
              </w:rPr>
              <w:t>”</w:t>
            </w:r>
          </w:p>
        </w:tc>
        <w:tc>
          <w:tcPr>
            <w:tcW w:w="2134" w:type="dxa"/>
            <w:shd w:val="clear" w:color="auto" w:fill="FF000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Odbijanje da odgovara na pitanja gosta</w:t>
            </w:r>
            <w:r w:rsidR="002C18C5">
              <w:rPr>
                <w:rFonts w:ascii="Book Antiqua" w:hAnsi="Book Antiqua"/>
                <w:sz w:val="20"/>
                <w:szCs w:val="20"/>
              </w:rPr>
              <w:t>,. odnosno prihvatanje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1A0A5B">
              <w:rPr>
                <w:rFonts w:ascii="Book Antiqua" w:hAnsi="Book Antiqua"/>
                <w:sz w:val="20"/>
                <w:szCs w:val="20"/>
              </w:rPr>
              <w:t>odgovora na pitanje gosta</w:t>
            </w:r>
          </w:p>
        </w:tc>
        <w:tc>
          <w:tcPr>
            <w:tcW w:w="5543" w:type="dxa"/>
            <w:shd w:val="clear" w:color="auto" w:fill="FF0000"/>
            <w:vAlign w:val="center"/>
          </w:tcPr>
          <w:p w:rsidR="00E16DEE" w:rsidRDefault="00E16DEE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Gost pita novinare kada je bilo bolje, novinarka </w:t>
            </w:r>
            <w:r w:rsidR="00F11BD8">
              <w:rPr>
                <w:rFonts w:ascii="Book Antiqua" w:hAnsi="Book Antiqua"/>
                <w:sz w:val="20"/>
                <w:szCs w:val="20"/>
              </w:rPr>
              <w:t>odgovara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E16DEE" w:rsidRDefault="00F11BD8" w:rsidP="00F11BD8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gostu da </w:t>
            </w:r>
            <w:r w:rsidR="00E16DEE">
              <w:rPr>
                <w:rFonts w:ascii="Book Antiqua" w:hAnsi="Book Antiqua"/>
                <w:sz w:val="20"/>
                <w:szCs w:val="20"/>
              </w:rPr>
              <w:t>novinari posta</w:t>
            </w:r>
            <w:r>
              <w:rPr>
                <w:rFonts w:ascii="Book Antiqua" w:hAnsi="Book Antiqua"/>
                <w:sz w:val="20"/>
                <w:szCs w:val="20"/>
              </w:rPr>
              <w:t xml:space="preserve">vljati pitanja, a novinar u odgovoru gostu </w:t>
            </w:r>
            <w:r w:rsidR="00E16DEE">
              <w:rPr>
                <w:rFonts w:ascii="Book Antiqua" w:hAnsi="Book Antiqua"/>
                <w:sz w:val="20"/>
                <w:szCs w:val="20"/>
              </w:rPr>
              <w:t xml:space="preserve"> kao dobar period </w:t>
            </w:r>
            <w:r>
              <w:rPr>
                <w:rFonts w:ascii="Book Antiqua" w:hAnsi="Book Antiqua"/>
                <w:sz w:val="20"/>
                <w:szCs w:val="20"/>
              </w:rPr>
              <w:t xml:space="preserve">navodi period </w:t>
            </w:r>
            <w:r w:rsidR="00E16DEE">
              <w:rPr>
                <w:rFonts w:ascii="Book Antiqua" w:hAnsi="Book Antiqua"/>
                <w:sz w:val="20"/>
                <w:szCs w:val="20"/>
              </w:rPr>
              <w:t xml:space="preserve">nakon 1903. </w:t>
            </w:r>
          </w:p>
        </w:tc>
      </w:tr>
      <w:tr w:rsidR="002C18C5" w:rsidRPr="004B239C" w:rsidTr="001834F2">
        <w:tc>
          <w:tcPr>
            <w:tcW w:w="1446" w:type="dxa"/>
            <w:shd w:val="clear" w:color="auto" w:fill="00B0F0"/>
            <w:vAlign w:val="center"/>
          </w:tcPr>
          <w:p w:rsidR="002C18C5" w:rsidRPr="004B239C" w:rsidRDefault="002C18C5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2C18C5" w:rsidRDefault="002C18C5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2C18C5" w:rsidRDefault="00F11BD8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2C18C5" w:rsidRDefault="002C18C5" w:rsidP="00E16DE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za stav gosta</w:t>
            </w:r>
            <w:r w:rsidR="00093453">
              <w:rPr>
                <w:rFonts w:ascii="Book Antiqua" w:hAnsi="Book Antiqua"/>
                <w:sz w:val="20"/>
                <w:szCs w:val="20"/>
              </w:rPr>
              <w:t xml:space="preserve"> o izhavi Olafa Šolca o genocidu</w:t>
            </w:r>
            <w:r>
              <w:rPr>
                <w:rFonts w:ascii="Book Antiqua" w:hAnsi="Book Antiqua"/>
                <w:sz w:val="20"/>
                <w:szCs w:val="20"/>
              </w:rPr>
              <w:t xml:space="preserve"> u Ukraj</w:t>
            </w:r>
            <w:r w:rsidR="00093453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>ni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2C18C5" w:rsidRPr="004B239C" w:rsidTr="001834F2">
        <w:tc>
          <w:tcPr>
            <w:tcW w:w="1446" w:type="dxa"/>
            <w:shd w:val="clear" w:color="auto" w:fill="00B0F0"/>
            <w:vAlign w:val="center"/>
          </w:tcPr>
          <w:p w:rsidR="002C18C5" w:rsidRPr="004B239C" w:rsidRDefault="002C18C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2C18C5" w:rsidRDefault="002C18C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2C18C5" w:rsidRDefault="002C18C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2C18C5" w:rsidRDefault="00F11BD8" w:rsidP="002C18C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da li</w:t>
            </w:r>
            <w:r w:rsidR="002C18C5">
              <w:rPr>
                <w:rFonts w:ascii="Book Antiqua" w:hAnsi="Book Antiqua"/>
                <w:sz w:val="20"/>
                <w:szCs w:val="20"/>
              </w:rPr>
              <w:t xml:space="preserve"> takvu izjav poput  Šolca dala Angela Merkel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C07375" w:rsidRPr="004B239C" w:rsidTr="001834F2">
        <w:tc>
          <w:tcPr>
            <w:tcW w:w="1446" w:type="dxa"/>
            <w:shd w:val="clear" w:color="auto" w:fill="00B0F0"/>
            <w:vAlign w:val="center"/>
          </w:tcPr>
          <w:p w:rsidR="00C07375" w:rsidRPr="004B239C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C07375" w:rsidRDefault="00C07375" w:rsidP="002C18C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da li postoje zahtevi Zapada ili Rusije po pitanju Ukrajine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C07375" w:rsidRPr="004B239C" w:rsidTr="001834F2">
        <w:tc>
          <w:tcPr>
            <w:tcW w:w="1446" w:type="dxa"/>
            <w:shd w:val="clear" w:color="auto" w:fill="00B0F0"/>
            <w:vAlign w:val="center"/>
          </w:tcPr>
          <w:p w:rsidR="00C07375" w:rsidRDefault="003D01D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Podsećanje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C07375" w:rsidRDefault="00C07375" w:rsidP="002C18C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podseća da je pre dva dana bio Primakov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C07375" w:rsidRPr="004B239C" w:rsidTr="001834F2">
        <w:tc>
          <w:tcPr>
            <w:tcW w:w="1446" w:type="dxa"/>
            <w:shd w:val="clear" w:color="auto" w:fill="00B0F0"/>
            <w:vAlign w:val="center"/>
          </w:tcPr>
          <w:p w:rsidR="00C07375" w:rsidRPr="004B239C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C07375" w:rsidRDefault="00C07375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C07375" w:rsidRDefault="00C07375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šta će biti sa ambasadom u Ukraj</w:t>
            </w:r>
            <w:r w:rsidR="00640C36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>ni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3D01DD" w:rsidRPr="004B239C" w:rsidTr="00640C36"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3D01DD" w:rsidRDefault="003D01D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:rsidR="003D01DD" w:rsidRDefault="003D01D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Kriza u Ukrajini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:rsidR="003D01DD" w:rsidRDefault="003D01D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Konstatacija</w:t>
            </w:r>
          </w:p>
        </w:tc>
        <w:tc>
          <w:tcPr>
            <w:tcW w:w="5543" w:type="dxa"/>
            <w:shd w:val="clear" w:color="auto" w:fill="BFBFBF" w:themeFill="background1" w:themeFillShade="BF"/>
            <w:vAlign w:val="center"/>
          </w:tcPr>
          <w:p w:rsidR="003D01DD" w:rsidRDefault="003D01DD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Novainr navodi Lavrovljevu izjavu o dolasku vojnika iz ovog regiona Ukrajinu da se bore na strani Ukrajine.</w:t>
            </w:r>
          </w:p>
        </w:tc>
      </w:tr>
      <w:tr w:rsidR="00B3713A" w:rsidRPr="004B239C" w:rsidTr="001834F2">
        <w:trPr>
          <w:trHeight w:val="584"/>
        </w:trPr>
        <w:tc>
          <w:tcPr>
            <w:tcW w:w="1446" w:type="dxa"/>
            <w:shd w:val="clear" w:color="auto" w:fill="00B0F0"/>
            <w:vAlign w:val="center"/>
          </w:tcPr>
          <w:p w:rsidR="00B3713A" w:rsidRDefault="00B3713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B3713A" w:rsidRDefault="00B3713A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Terorizam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B3713A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B3713A" w:rsidRDefault="00B3713A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konstatuje da je uhapšen čovek koji je bio edukovan od vehabija </w:t>
            </w:r>
            <w:r w:rsidR="00337503">
              <w:rPr>
                <w:rFonts w:ascii="Book Antiqua" w:hAnsi="Book Antiqua"/>
                <w:sz w:val="20"/>
                <w:szCs w:val="20"/>
              </w:rPr>
              <w:t>i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40C36">
              <w:rPr>
                <w:rFonts w:ascii="Book Antiqua" w:hAnsi="Book Antiqua"/>
                <w:sz w:val="20"/>
                <w:szCs w:val="20"/>
              </w:rPr>
              <w:t xml:space="preserve">pita </w:t>
            </w:r>
            <w:r>
              <w:rPr>
                <w:rFonts w:ascii="Book Antiqua" w:hAnsi="Book Antiqua"/>
                <w:sz w:val="20"/>
                <w:szCs w:val="20"/>
              </w:rPr>
              <w:t>da li građani treba da se plaše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337503" w:rsidRPr="004B239C" w:rsidTr="001834F2">
        <w:tc>
          <w:tcPr>
            <w:tcW w:w="1446" w:type="dxa"/>
            <w:shd w:val="clear" w:color="auto" w:fill="00B0F0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Krimnal u Srbiji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337503" w:rsidRDefault="00337503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za vezu Beliveuka i hapšenja </w:t>
            </w:r>
            <w:r w:rsidR="00640C36">
              <w:rPr>
                <w:rFonts w:ascii="Book Antiqua" w:hAnsi="Book Antiqua"/>
                <w:sz w:val="20"/>
                <w:szCs w:val="20"/>
              </w:rPr>
              <w:t>u Pančevu, ali</w:t>
            </w:r>
            <w:r>
              <w:rPr>
                <w:rFonts w:ascii="Book Antiqua" w:hAnsi="Book Antiqua"/>
                <w:sz w:val="20"/>
                <w:szCs w:val="20"/>
              </w:rPr>
              <w:t xml:space="preserve"> ne</w:t>
            </w:r>
            <w:r w:rsidR="00640C36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produbluje</w:t>
            </w:r>
            <w:r w:rsidR="00640C36">
              <w:rPr>
                <w:rFonts w:ascii="Book Antiqua" w:hAnsi="Book Antiqua"/>
                <w:sz w:val="20"/>
                <w:szCs w:val="20"/>
              </w:rPr>
              <w:t xml:space="preserve"> temu.</w:t>
            </w:r>
          </w:p>
        </w:tc>
      </w:tr>
      <w:tr w:rsidR="00337503" w:rsidRPr="004B239C" w:rsidTr="00222B7D"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Krimnal u Srbiji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:rsidR="00337503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Konstatacija</w:t>
            </w:r>
          </w:p>
        </w:tc>
        <w:tc>
          <w:tcPr>
            <w:tcW w:w="5543" w:type="dxa"/>
            <w:shd w:val="clear" w:color="auto" w:fill="BFBFBF" w:themeFill="background1" w:themeFillShade="BF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tvrdi da je Srbija odahnula nakon hapšenja Belivukove grupe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337503" w:rsidRPr="004B239C" w:rsidTr="00222B7D">
        <w:tc>
          <w:tcPr>
            <w:tcW w:w="1446" w:type="dxa"/>
            <w:shd w:val="clear" w:color="auto" w:fill="FF0000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FF0000"/>
            <w:vAlign w:val="center"/>
          </w:tcPr>
          <w:p w:rsidR="00337503" w:rsidRDefault="00222B7D" w:rsidP="0033750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“K</w:t>
            </w:r>
            <w:r w:rsidR="00337503">
              <w:rPr>
                <w:rFonts w:ascii="Book Antiqua" w:hAnsi="Book Antiqua"/>
                <w:sz w:val="20"/>
                <w:szCs w:val="20"/>
              </w:rPr>
              <w:t>ada je bilo dobro</w:t>
            </w:r>
          </w:p>
        </w:tc>
        <w:tc>
          <w:tcPr>
            <w:tcW w:w="2134" w:type="dxa"/>
            <w:shd w:val="clear" w:color="auto" w:fill="FF0000"/>
            <w:vAlign w:val="center"/>
          </w:tcPr>
          <w:p w:rsidR="00337503" w:rsidRDefault="0033750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Odgovor</w:t>
            </w:r>
          </w:p>
        </w:tc>
        <w:tc>
          <w:tcPr>
            <w:tcW w:w="5543" w:type="dxa"/>
            <w:shd w:val="clear" w:color="auto" w:fill="FF0000"/>
            <w:vAlign w:val="center"/>
          </w:tcPr>
          <w:p w:rsidR="00337503" w:rsidRDefault="00337503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navodi period Tita</w:t>
            </w:r>
          </w:p>
        </w:tc>
      </w:tr>
      <w:tr w:rsidR="00337503" w:rsidRPr="004B239C" w:rsidTr="001834F2">
        <w:tc>
          <w:tcPr>
            <w:tcW w:w="1446" w:type="dxa"/>
            <w:shd w:val="clear" w:color="auto" w:fill="00B0F0"/>
            <w:vAlign w:val="center"/>
          </w:tcPr>
          <w:p w:rsidR="00337503" w:rsidRDefault="005A4FD3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337503" w:rsidRDefault="005A4FD3" w:rsidP="0033750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Izbori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337503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337503" w:rsidRDefault="005A4FD3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gosta da li će se kandidovati za predsednika Republike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02598D" w:rsidRPr="004B239C" w:rsidTr="001834F2">
        <w:tc>
          <w:tcPr>
            <w:tcW w:w="1446" w:type="dxa"/>
            <w:shd w:val="clear" w:color="auto" w:fill="00B0F0"/>
            <w:vAlign w:val="center"/>
          </w:tcPr>
          <w:p w:rsidR="0002598D" w:rsidRDefault="0002598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02598D" w:rsidRDefault="0002598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Izbori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02598D" w:rsidRDefault="0002598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02598D" w:rsidRDefault="0002598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</w:t>
            </w:r>
            <w:r w:rsidR="00640C36">
              <w:rPr>
                <w:rFonts w:ascii="Book Antiqua" w:hAnsi="Book Antiqua"/>
                <w:sz w:val="20"/>
                <w:szCs w:val="20"/>
              </w:rPr>
              <w:t xml:space="preserve">gosta </w:t>
            </w:r>
            <w:r>
              <w:rPr>
                <w:rFonts w:ascii="Book Antiqua" w:hAnsi="Book Antiqua"/>
                <w:sz w:val="20"/>
                <w:szCs w:val="20"/>
              </w:rPr>
              <w:t xml:space="preserve">da </w:t>
            </w:r>
            <w:r w:rsidR="00640C36">
              <w:rPr>
                <w:rFonts w:ascii="Book Antiqua" w:hAnsi="Book Antiqua"/>
                <w:sz w:val="20"/>
                <w:szCs w:val="20"/>
              </w:rPr>
              <w:t>li je spreman da radi još pet</w:t>
            </w:r>
            <w:r>
              <w:rPr>
                <w:rFonts w:ascii="Book Antiqua" w:hAnsi="Book Antiqua"/>
                <w:sz w:val="20"/>
                <w:szCs w:val="20"/>
              </w:rPr>
              <w:t xml:space="preserve"> godina</w:t>
            </w:r>
            <w:r w:rsidR="00640C36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kao predsedni</w:t>
            </w:r>
            <w:r w:rsidR="00640C36">
              <w:rPr>
                <w:rFonts w:ascii="Book Antiqua" w:hAnsi="Book Antiqua"/>
                <w:sz w:val="20"/>
                <w:szCs w:val="20"/>
              </w:rPr>
              <w:t>k.</w:t>
            </w:r>
          </w:p>
        </w:tc>
      </w:tr>
      <w:tr w:rsidR="004101ED" w:rsidRPr="004B239C" w:rsidTr="001834F2">
        <w:tc>
          <w:tcPr>
            <w:tcW w:w="1446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Izbori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4101ED" w:rsidRDefault="004101ED" w:rsidP="00C0737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gosta sa kim se savetuje i konstatuje da je imao  strane savetnike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4101ED" w:rsidRPr="004B239C" w:rsidTr="001834F2">
        <w:tc>
          <w:tcPr>
            <w:tcW w:w="1446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Odnos sa zaposlenima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4101ED" w:rsidRDefault="004101ED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Novinarka pita da </w:t>
            </w:r>
            <w:r w:rsidR="00640C36">
              <w:rPr>
                <w:rFonts w:ascii="Book Antiqua" w:hAnsi="Book Antiqua"/>
                <w:sz w:val="20"/>
                <w:szCs w:val="20"/>
              </w:rPr>
              <w:t>saradnici smeju da viču</w:t>
            </w:r>
            <w:r>
              <w:rPr>
                <w:rFonts w:ascii="Book Antiqua" w:hAnsi="Book Antiqua"/>
                <w:sz w:val="20"/>
                <w:szCs w:val="20"/>
              </w:rPr>
              <w:t xml:space="preserve"> na gosta</w:t>
            </w:r>
            <w:r w:rsidR="00640C36">
              <w:rPr>
                <w:rFonts w:ascii="Book Antiqua" w:hAnsi="Book Antiqua"/>
                <w:sz w:val="20"/>
                <w:szCs w:val="20"/>
              </w:rPr>
              <w:t>.</w:t>
            </w:r>
          </w:p>
        </w:tc>
      </w:tr>
      <w:tr w:rsidR="002E23D1" w:rsidRPr="004B239C" w:rsidTr="001834F2">
        <w:tc>
          <w:tcPr>
            <w:tcW w:w="1446" w:type="dxa"/>
            <w:shd w:val="clear" w:color="auto" w:fill="00B0F0"/>
            <w:vAlign w:val="center"/>
          </w:tcPr>
          <w:p w:rsidR="002E23D1" w:rsidRDefault="002E23D1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2E23D1" w:rsidRDefault="002E23D1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Odnos sa zaposlenima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2E23D1" w:rsidRDefault="002E23D1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2E23D1" w:rsidRDefault="002E23D1" w:rsidP="002E23D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kome gost veruje</w:t>
            </w:r>
          </w:p>
        </w:tc>
      </w:tr>
      <w:tr w:rsidR="00794722" w:rsidRPr="004B239C" w:rsidTr="001834F2">
        <w:tc>
          <w:tcPr>
            <w:tcW w:w="1446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 mandar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794722" w:rsidRDefault="00794722" w:rsidP="002E23D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gosta pita da li Srbiju u narednom predsedničkom mandate očekuju teške odluke, Kosovo</w:t>
            </w:r>
            <w:r w:rsidR="00640C36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 xml:space="preserve"> obzirom na nove izaslanike za Balkan</w:t>
            </w:r>
          </w:p>
        </w:tc>
      </w:tr>
      <w:tr w:rsidR="00794722" w:rsidRPr="004B239C" w:rsidTr="00640C36">
        <w:tc>
          <w:tcPr>
            <w:tcW w:w="1446" w:type="dxa"/>
            <w:shd w:val="clear" w:color="auto" w:fill="FF000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FF000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Međunarodni položaj Srbije</w:t>
            </w:r>
          </w:p>
        </w:tc>
        <w:tc>
          <w:tcPr>
            <w:tcW w:w="2134" w:type="dxa"/>
            <w:shd w:val="clear" w:color="auto" w:fill="FF000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Podrška podsećanjem gosta</w:t>
            </w:r>
          </w:p>
        </w:tc>
        <w:tc>
          <w:tcPr>
            <w:tcW w:w="5543" w:type="dxa"/>
            <w:shd w:val="clear" w:color="auto" w:fill="FF0000"/>
            <w:vAlign w:val="center"/>
          </w:tcPr>
          <w:p w:rsidR="00794722" w:rsidRDefault="00794722" w:rsidP="002E23D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Novinar podseća gosta kada je u pitanju ime nemačkog izaslanika za Balkan </w:t>
            </w:r>
          </w:p>
        </w:tc>
      </w:tr>
      <w:tr w:rsidR="00794722" w:rsidRPr="004B239C" w:rsidTr="001834F2">
        <w:tc>
          <w:tcPr>
            <w:tcW w:w="1446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Međunarodni položaj Srbije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794722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794722" w:rsidRDefault="00794722" w:rsidP="002E23D1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gosta da li je to nova Kontak grupa</w:t>
            </w:r>
          </w:p>
        </w:tc>
      </w:tr>
      <w:tr w:rsidR="00794722" w:rsidRPr="004B239C" w:rsidTr="001834F2">
        <w:tc>
          <w:tcPr>
            <w:tcW w:w="1446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Međunarodni položaj Srbije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794722" w:rsidRDefault="0079472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794722" w:rsidRDefault="00794722" w:rsidP="0079472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da li gost očekuje nove pritiska na Srbiju</w:t>
            </w:r>
          </w:p>
        </w:tc>
      </w:tr>
      <w:tr w:rsidR="00E33C6C" w:rsidRPr="004B239C" w:rsidTr="001834F2">
        <w:tc>
          <w:tcPr>
            <w:tcW w:w="1446" w:type="dxa"/>
            <w:shd w:val="clear" w:color="auto" w:fill="00B0F0"/>
            <w:vAlign w:val="center"/>
          </w:tcPr>
          <w:p w:rsidR="00E33C6C" w:rsidRDefault="00E33C6C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E33C6C" w:rsidRDefault="00E33C6C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Međunarodni položaj Srbije</w:t>
            </w:r>
          </w:p>
        </w:tc>
        <w:tc>
          <w:tcPr>
            <w:tcW w:w="2134" w:type="dxa"/>
            <w:shd w:val="clear" w:color="auto" w:fill="00B0F0"/>
            <w:vAlign w:val="center"/>
          </w:tcPr>
          <w:p w:rsidR="00E33C6C" w:rsidRDefault="00E33C6C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Konstatacija</w:t>
            </w:r>
          </w:p>
        </w:tc>
        <w:tc>
          <w:tcPr>
            <w:tcW w:w="5543" w:type="dxa"/>
            <w:shd w:val="clear" w:color="auto" w:fill="00B0F0"/>
            <w:vAlign w:val="center"/>
          </w:tcPr>
          <w:p w:rsidR="00E33C6C" w:rsidRDefault="00E33C6C" w:rsidP="00E33C6C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konstatuje da gost ide u Monako i Španiju</w:t>
            </w:r>
          </w:p>
        </w:tc>
      </w:tr>
    </w:tbl>
    <w:p w:rsidR="001834F2" w:rsidRDefault="001834F2"/>
    <w:tbl>
      <w:tblPr>
        <w:tblStyle w:val="TableGrid"/>
        <w:tblW w:w="0" w:type="auto"/>
        <w:tblLook w:val="04A0"/>
      </w:tblPr>
      <w:tblGrid>
        <w:gridCol w:w="1446"/>
        <w:gridCol w:w="1893"/>
        <w:gridCol w:w="1629"/>
        <w:gridCol w:w="6048"/>
      </w:tblGrid>
      <w:tr w:rsidR="001834F2" w:rsidRPr="004B239C" w:rsidTr="001B42D7">
        <w:tc>
          <w:tcPr>
            <w:tcW w:w="1446" w:type="dxa"/>
            <w:shd w:val="clear" w:color="auto" w:fill="A6A6A6" w:themeFill="background1" w:themeFillShade="A6"/>
          </w:tcPr>
          <w:p w:rsidR="001834F2" w:rsidRPr="004B239C" w:rsidRDefault="001834F2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lastRenderedPageBreak/>
              <w:t>Novinar</w:t>
            </w:r>
          </w:p>
        </w:tc>
        <w:tc>
          <w:tcPr>
            <w:tcW w:w="1893" w:type="dxa"/>
            <w:shd w:val="clear" w:color="auto" w:fill="A6A6A6" w:themeFill="background1" w:themeFillShade="A6"/>
          </w:tcPr>
          <w:p w:rsidR="001834F2" w:rsidRPr="004B239C" w:rsidRDefault="001834F2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Tema</w:t>
            </w:r>
          </w:p>
        </w:tc>
        <w:tc>
          <w:tcPr>
            <w:tcW w:w="1629" w:type="dxa"/>
            <w:shd w:val="clear" w:color="auto" w:fill="A6A6A6" w:themeFill="background1" w:themeFillShade="A6"/>
          </w:tcPr>
          <w:p w:rsidR="001834F2" w:rsidRPr="004B239C" w:rsidRDefault="001834F2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Postupanje novinara</w:t>
            </w:r>
          </w:p>
        </w:tc>
        <w:tc>
          <w:tcPr>
            <w:tcW w:w="6048" w:type="dxa"/>
            <w:shd w:val="clear" w:color="auto" w:fill="A6A6A6" w:themeFill="background1" w:themeFillShade="A6"/>
          </w:tcPr>
          <w:p w:rsidR="001834F2" w:rsidRPr="004B239C" w:rsidRDefault="001834F2" w:rsidP="00640C3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B239C">
              <w:rPr>
                <w:rFonts w:ascii="Book Antiqua" w:hAnsi="Book Antiqua"/>
                <w:sz w:val="20"/>
                <w:szCs w:val="20"/>
              </w:rPr>
              <w:t>Komentar</w:t>
            </w:r>
          </w:p>
        </w:tc>
      </w:tr>
      <w:tr w:rsidR="001834F2" w:rsidTr="001B42D7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1834F2" w:rsidRDefault="001834F2" w:rsidP="00640C36"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1834F2" w:rsidRDefault="001834F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Međunarodni položaj Srbije</w:t>
            </w:r>
          </w:p>
        </w:tc>
        <w:tc>
          <w:tcPr>
            <w:tcW w:w="1629" w:type="dxa"/>
            <w:shd w:val="clear" w:color="auto" w:fill="00B0F0"/>
            <w:vAlign w:val="center"/>
          </w:tcPr>
          <w:p w:rsidR="001834F2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1834F2" w:rsidRDefault="001834F2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Zašto Srbija nije učestovala na Minhenskoj konferencij</w:t>
            </w:r>
          </w:p>
        </w:tc>
      </w:tr>
      <w:tr w:rsidR="008E0B0E" w:rsidTr="001B42D7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8E0B0E" w:rsidRDefault="008E0B0E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8E0B0E" w:rsidRDefault="008E0B0E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00B0F0"/>
            <w:vAlign w:val="center"/>
          </w:tcPr>
          <w:p w:rsidR="008E0B0E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Uvodno pitanje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8E0B0E" w:rsidRDefault="008E0B0E" w:rsidP="008E0B0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za evaluaciju mandata od strane gosta</w:t>
            </w:r>
          </w:p>
        </w:tc>
      </w:tr>
      <w:tr w:rsidR="00640C36" w:rsidTr="00640C36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00B0F0"/>
          </w:tcPr>
          <w:p w:rsidR="00640C36" w:rsidRDefault="00640C36">
            <w:r w:rsidRPr="0010769C"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gosta da navede koje su to greške</w:t>
            </w:r>
          </w:p>
        </w:tc>
      </w:tr>
      <w:tr w:rsidR="00640C36" w:rsidTr="00640C36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00B0F0"/>
          </w:tcPr>
          <w:p w:rsidR="00640C36" w:rsidRDefault="00640C36">
            <w:r w:rsidRPr="0010769C"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640C36" w:rsidRDefault="00640C36" w:rsidP="00B20C9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pita gosta da li ima nešto što ne oprašta sebi</w:t>
            </w:r>
          </w:p>
        </w:tc>
      </w:tr>
      <w:tr w:rsidR="00640C36" w:rsidTr="00640C36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00B0F0"/>
          </w:tcPr>
          <w:p w:rsidR="00640C36" w:rsidRDefault="00640C36">
            <w:r w:rsidRPr="0010769C"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640C36" w:rsidRDefault="00640C36" w:rsidP="00B20C9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gosta da li je sam u na vrhu pri donošenju odlika</w:t>
            </w:r>
          </w:p>
        </w:tc>
      </w:tr>
      <w:tr w:rsidR="00640C36" w:rsidTr="00640C36">
        <w:trPr>
          <w:trHeight w:val="368"/>
        </w:trPr>
        <w:tc>
          <w:tcPr>
            <w:tcW w:w="1446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00B0F0"/>
            <w:vAlign w:val="center"/>
          </w:tcPr>
          <w:p w:rsidR="00640C36" w:rsidRDefault="00640C36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00B0F0"/>
          </w:tcPr>
          <w:p w:rsidR="00640C36" w:rsidRDefault="00640C36">
            <w:r w:rsidRPr="0010769C">
              <w:rPr>
                <w:rFonts w:ascii="Book Antiqua" w:hAnsi="Book Antiqua"/>
                <w:sz w:val="20"/>
                <w:szCs w:val="20"/>
              </w:rPr>
              <w:t>Propitivanje</w:t>
            </w:r>
          </w:p>
        </w:tc>
        <w:tc>
          <w:tcPr>
            <w:tcW w:w="6048" w:type="dxa"/>
            <w:shd w:val="clear" w:color="auto" w:fill="00B0F0"/>
            <w:vAlign w:val="center"/>
          </w:tcPr>
          <w:p w:rsidR="00640C36" w:rsidRDefault="00640C36" w:rsidP="001B42D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pita gosta da li je ovakvu Srbiju zamišljao 2022.</w:t>
            </w:r>
          </w:p>
        </w:tc>
      </w:tr>
      <w:tr w:rsidR="001B42D7" w:rsidTr="005131B5">
        <w:trPr>
          <w:trHeight w:val="368"/>
        </w:trPr>
        <w:tc>
          <w:tcPr>
            <w:tcW w:w="1446" w:type="dxa"/>
            <w:shd w:val="clear" w:color="auto" w:fill="FF0000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M.I.</w:t>
            </w:r>
          </w:p>
        </w:tc>
        <w:tc>
          <w:tcPr>
            <w:tcW w:w="1893" w:type="dxa"/>
            <w:shd w:val="clear" w:color="auto" w:fill="FF0000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FF0000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Potvrda izrečenog</w:t>
            </w:r>
          </w:p>
        </w:tc>
        <w:tc>
          <w:tcPr>
            <w:tcW w:w="6048" w:type="dxa"/>
            <w:shd w:val="clear" w:color="auto" w:fill="FF0000"/>
            <w:vAlign w:val="center"/>
          </w:tcPr>
          <w:p w:rsidR="001B42D7" w:rsidRDefault="001B42D7" w:rsidP="001B42D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 potvrđuje reči gosta da dobre stvari stižu dodajući “Iz Kine”</w:t>
            </w:r>
          </w:p>
        </w:tc>
      </w:tr>
      <w:tr w:rsidR="001B42D7" w:rsidTr="005131B5">
        <w:trPr>
          <w:trHeight w:val="368"/>
        </w:trPr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LJ.S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Ocena mandata</w:t>
            </w:r>
          </w:p>
        </w:tc>
        <w:tc>
          <w:tcPr>
            <w:tcW w:w="1629" w:type="dxa"/>
            <w:shd w:val="clear" w:color="auto" w:fill="BFBFBF" w:themeFill="background1" w:themeFillShade="BF"/>
            <w:vAlign w:val="center"/>
          </w:tcPr>
          <w:p w:rsidR="001B42D7" w:rsidRDefault="001B42D7" w:rsidP="00640C3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Konstatacija</w:t>
            </w:r>
          </w:p>
        </w:tc>
        <w:tc>
          <w:tcPr>
            <w:tcW w:w="6048" w:type="dxa"/>
            <w:shd w:val="clear" w:color="auto" w:fill="BFBFBF" w:themeFill="background1" w:themeFillShade="BF"/>
            <w:vAlign w:val="center"/>
          </w:tcPr>
          <w:p w:rsidR="001B42D7" w:rsidRDefault="001B42D7" w:rsidP="001B42D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Novinarka konstatuje da liči kao da se gost oprašta od predsedničke funkcije</w:t>
            </w:r>
          </w:p>
        </w:tc>
      </w:tr>
    </w:tbl>
    <w:p w:rsidR="001834F2" w:rsidRDefault="001834F2"/>
    <w:p w:rsidR="001834F2" w:rsidRDefault="001834F2"/>
    <w:sectPr w:rsidR="001834F2" w:rsidSect="00E176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0A" w:rsidRDefault="004A680A" w:rsidP="002F156D">
      <w:pPr>
        <w:spacing w:after="0" w:line="240" w:lineRule="auto"/>
      </w:pPr>
      <w:r>
        <w:separator/>
      </w:r>
    </w:p>
  </w:endnote>
  <w:endnote w:type="continuationSeparator" w:id="1">
    <w:p w:rsidR="004A680A" w:rsidRDefault="004A680A" w:rsidP="002F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0A" w:rsidRDefault="004A680A" w:rsidP="002F156D">
      <w:pPr>
        <w:spacing w:after="0" w:line="240" w:lineRule="auto"/>
      </w:pPr>
      <w:r>
        <w:separator/>
      </w:r>
    </w:p>
  </w:footnote>
  <w:footnote w:type="continuationSeparator" w:id="1">
    <w:p w:rsidR="004A680A" w:rsidRDefault="004A680A" w:rsidP="002F156D">
      <w:pPr>
        <w:spacing w:after="0" w:line="240" w:lineRule="auto"/>
      </w:pPr>
      <w:r>
        <w:continuationSeparator/>
      </w:r>
    </w:p>
  </w:footnote>
  <w:footnote w:id="2">
    <w:p w:rsidR="00222B7D" w:rsidRPr="00222B7D" w:rsidRDefault="00222B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96BEB">
          <w:rPr>
            <w:rStyle w:val="Hyperlink"/>
          </w:rPr>
          <w:t>https://www.youtube.com/watch?v=517GOvo4VVo</w:t>
        </w:r>
      </w:hyperlink>
    </w:p>
  </w:footnote>
  <w:footnote w:id="3">
    <w:p w:rsidR="005B0EBA" w:rsidRPr="005B0EBA" w:rsidRDefault="005B0E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17C35">
          <w:rPr>
            <w:rStyle w:val="Hyperlink"/>
          </w:rPr>
          <w:t>https://www.politika.rs/sr/clanak/433411/Elita-i-plebs</w:t>
        </w:r>
      </w:hyperlink>
      <w:r>
        <w:t xml:space="preserve"> </w:t>
      </w:r>
    </w:p>
  </w:footnote>
  <w:footnote w:id="4">
    <w:p w:rsidR="009E78EE" w:rsidRPr="009E78EE" w:rsidRDefault="009E78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17C35">
          <w:rPr>
            <w:rStyle w:val="Hyperlink"/>
          </w:rPr>
          <w:t>https://www.danas.rs/vesti/drustvo/srbija-postaje-socijalna-deponija-bolesnih-i-korumpiranih/</w:t>
        </w:r>
      </w:hyperlink>
      <w:r>
        <w:t xml:space="preserve"> </w:t>
      </w:r>
    </w:p>
  </w:footnote>
  <w:footnote w:id="5">
    <w:p w:rsidR="009E78EE" w:rsidRPr="009E78EE" w:rsidRDefault="009E78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17C35">
          <w:rPr>
            <w:rStyle w:val="Hyperlink"/>
          </w:rPr>
          <w:t>www.wapor.org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D56"/>
    <w:multiLevelType w:val="hybridMultilevel"/>
    <w:tmpl w:val="AF0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27803"/>
    <w:multiLevelType w:val="hybridMultilevel"/>
    <w:tmpl w:val="A584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1F1"/>
    <w:rsid w:val="00000FCA"/>
    <w:rsid w:val="0002411C"/>
    <w:rsid w:val="0002598D"/>
    <w:rsid w:val="00093453"/>
    <w:rsid w:val="000C62C7"/>
    <w:rsid w:val="000C6A1A"/>
    <w:rsid w:val="0012067A"/>
    <w:rsid w:val="001834F2"/>
    <w:rsid w:val="001A0A5B"/>
    <w:rsid w:val="001B42D7"/>
    <w:rsid w:val="00222B7D"/>
    <w:rsid w:val="00270995"/>
    <w:rsid w:val="002B2D1E"/>
    <w:rsid w:val="002C18C5"/>
    <w:rsid w:val="002E23D1"/>
    <w:rsid w:val="002F156D"/>
    <w:rsid w:val="00325D52"/>
    <w:rsid w:val="00337503"/>
    <w:rsid w:val="00377FF6"/>
    <w:rsid w:val="00396A1B"/>
    <w:rsid w:val="003D01DD"/>
    <w:rsid w:val="003F1C46"/>
    <w:rsid w:val="004101ED"/>
    <w:rsid w:val="00415CA6"/>
    <w:rsid w:val="00463B33"/>
    <w:rsid w:val="004A680A"/>
    <w:rsid w:val="004B239C"/>
    <w:rsid w:val="004F52AC"/>
    <w:rsid w:val="005131B5"/>
    <w:rsid w:val="0052435C"/>
    <w:rsid w:val="00530658"/>
    <w:rsid w:val="00554A66"/>
    <w:rsid w:val="00595852"/>
    <w:rsid w:val="005A4FD3"/>
    <w:rsid w:val="005B0EBA"/>
    <w:rsid w:val="005E71E6"/>
    <w:rsid w:val="005F292B"/>
    <w:rsid w:val="00640C36"/>
    <w:rsid w:val="00654FEC"/>
    <w:rsid w:val="00660AB4"/>
    <w:rsid w:val="00665785"/>
    <w:rsid w:val="00677A1F"/>
    <w:rsid w:val="00690CC6"/>
    <w:rsid w:val="00726CCE"/>
    <w:rsid w:val="00762681"/>
    <w:rsid w:val="00794722"/>
    <w:rsid w:val="007B7CB9"/>
    <w:rsid w:val="00846C7E"/>
    <w:rsid w:val="008E0B0E"/>
    <w:rsid w:val="008F6E39"/>
    <w:rsid w:val="009207FD"/>
    <w:rsid w:val="009501A0"/>
    <w:rsid w:val="009D34C9"/>
    <w:rsid w:val="009E78EE"/>
    <w:rsid w:val="009F4E21"/>
    <w:rsid w:val="00A00892"/>
    <w:rsid w:val="00AE0F1F"/>
    <w:rsid w:val="00AF0AC9"/>
    <w:rsid w:val="00AF287E"/>
    <w:rsid w:val="00B20C9F"/>
    <w:rsid w:val="00B236E8"/>
    <w:rsid w:val="00B31795"/>
    <w:rsid w:val="00B3713A"/>
    <w:rsid w:val="00B40E1D"/>
    <w:rsid w:val="00B6257E"/>
    <w:rsid w:val="00B721F1"/>
    <w:rsid w:val="00B97AB2"/>
    <w:rsid w:val="00BC0ACE"/>
    <w:rsid w:val="00BF19B2"/>
    <w:rsid w:val="00BF508B"/>
    <w:rsid w:val="00C0553B"/>
    <w:rsid w:val="00C07375"/>
    <w:rsid w:val="00C76713"/>
    <w:rsid w:val="00C76E01"/>
    <w:rsid w:val="00D3246E"/>
    <w:rsid w:val="00D36661"/>
    <w:rsid w:val="00D42516"/>
    <w:rsid w:val="00D44DB8"/>
    <w:rsid w:val="00D868CA"/>
    <w:rsid w:val="00DE4D8A"/>
    <w:rsid w:val="00E16DEE"/>
    <w:rsid w:val="00E176AA"/>
    <w:rsid w:val="00E27313"/>
    <w:rsid w:val="00E33C6C"/>
    <w:rsid w:val="00EA1641"/>
    <w:rsid w:val="00ED0F0F"/>
    <w:rsid w:val="00F11BD8"/>
    <w:rsid w:val="00F376D3"/>
    <w:rsid w:val="00F4258B"/>
    <w:rsid w:val="00F5048A"/>
    <w:rsid w:val="00F51009"/>
    <w:rsid w:val="00FA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6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F15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5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5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1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nas.rs/vesti/drustvo/srbija-postaje-socijalna-deponija-bolesnih-i-korumpiranih/" TargetMode="External"/><Relationship Id="rId2" Type="http://schemas.openxmlformats.org/officeDocument/2006/relationships/hyperlink" Target="https://www.politika.rs/sr/clanak/433411/Elita-i-plebs" TargetMode="External"/><Relationship Id="rId1" Type="http://schemas.openxmlformats.org/officeDocument/2006/relationships/hyperlink" Target="https://www.youtube.com/watch?v=517GOvo4VVo" TargetMode="External"/><Relationship Id="rId4" Type="http://schemas.openxmlformats.org/officeDocument/2006/relationships/hyperlink" Target="http://www.wap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66CE-EEB8-4D1C-BB34-B4355F5B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2022-03-03T08:58:00Z</dcterms:created>
  <dcterms:modified xsi:type="dcterms:W3CDTF">2022-03-03T08:58:00Z</dcterms:modified>
</cp:coreProperties>
</file>